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C02" w:rsidRPr="00BB6B56" w:rsidRDefault="00C43C02" w:rsidP="00E50B3C">
      <w:pPr>
        <w:rPr>
          <w:rFonts w:ascii="Arial" w:hAnsi="Arial" w:cs="Arial"/>
          <w:b/>
          <w:sz w:val="28"/>
          <w:szCs w:val="28"/>
          <w:u w:val="single"/>
        </w:rPr>
      </w:pPr>
    </w:p>
    <w:p w:rsidR="00C43C02" w:rsidRPr="00BB6B56" w:rsidRDefault="007E1719" w:rsidP="00C43C02">
      <w:pPr>
        <w:jc w:val="center"/>
        <w:rPr>
          <w:rFonts w:ascii="Arial" w:hAnsi="Arial" w:cs="Arial"/>
          <w:b/>
          <w:sz w:val="28"/>
          <w:szCs w:val="28"/>
          <w:u w:val="single"/>
        </w:rPr>
      </w:pPr>
      <w:r>
        <w:rPr>
          <w:rFonts w:ascii="Arial" w:hAnsi="Arial" w:cs="Arial"/>
          <w:b/>
          <w:sz w:val="28"/>
          <w:szCs w:val="28"/>
          <w:u w:val="single"/>
        </w:rPr>
        <w:t>Antibiotic prescribing in children – top-tips</w:t>
      </w:r>
    </w:p>
    <w:p w:rsidR="003405E6" w:rsidRPr="00BB6B56" w:rsidRDefault="003405E6">
      <w:pPr>
        <w:rPr>
          <w:rFonts w:ascii="Arial" w:hAnsi="Arial" w:cs="Arial"/>
        </w:rPr>
      </w:pPr>
    </w:p>
    <w:p w:rsidR="00C43C02" w:rsidRPr="00BB6B56" w:rsidRDefault="00C43C02">
      <w:pPr>
        <w:rPr>
          <w:rFonts w:ascii="Arial" w:hAnsi="Arial" w:cs="Arial"/>
        </w:rPr>
      </w:pPr>
      <w:r w:rsidRPr="00BB6B56">
        <w:rPr>
          <w:rFonts w:ascii="Arial" w:hAnsi="Arial" w:cs="Arial"/>
        </w:rPr>
        <w:t xml:space="preserve">1) </w:t>
      </w:r>
      <w:r w:rsidR="00813385" w:rsidRPr="00BB6B56">
        <w:rPr>
          <w:rFonts w:ascii="Arial" w:hAnsi="Arial" w:cs="Arial"/>
        </w:rPr>
        <w:t>Fever in children is extremely common and results in over 50% of primary care activity in children under 5 years of age. Al</w:t>
      </w:r>
      <w:r w:rsidR="003C00FB" w:rsidRPr="00BB6B56">
        <w:rPr>
          <w:rFonts w:ascii="Arial" w:hAnsi="Arial" w:cs="Arial"/>
        </w:rPr>
        <w:t xml:space="preserve">though parental anxiety about missing a </w:t>
      </w:r>
      <w:r w:rsidR="00813385" w:rsidRPr="00BB6B56">
        <w:rPr>
          <w:rFonts w:ascii="Arial" w:hAnsi="Arial" w:cs="Arial"/>
        </w:rPr>
        <w:t xml:space="preserve">serious infection is driving this increasing activity, the </w:t>
      </w:r>
      <w:r w:rsidR="00813385" w:rsidRPr="00BB6B56">
        <w:rPr>
          <w:rFonts w:ascii="Arial" w:eastAsia="MS Mincho" w:hAnsi="Arial" w:cs="Arial"/>
          <w:lang w:eastAsia="ja-JP"/>
        </w:rPr>
        <w:t xml:space="preserve">absolute risk of a child having a serious bacterial infection has markedly reduced since the introduction of conjugate vaccines against strep </w:t>
      </w:r>
      <w:proofErr w:type="spellStart"/>
      <w:r w:rsidR="00813385" w:rsidRPr="00BB6B56">
        <w:rPr>
          <w:rFonts w:ascii="Arial" w:eastAsia="MS Mincho" w:hAnsi="Arial" w:cs="Arial"/>
          <w:lang w:eastAsia="ja-JP"/>
        </w:rPr>
        <w:t>pneumo</w:t>
      </w:r>
      <w:proofErr w:type="spellEnd"/>
      <w:r w:rsidR="00813385" w:rsidRPr="00BB6B56">
        <w:rPr>
          <w:rFonts w:ascii="Arial" w:eastAsia="MS Mincho" w:hAnsi="Arial" w:cs="Arial"/>
          <w:lang w:eastAsia="ja-JP"/>
        </w:rPr>
        <w:t xml:space="preserve">, </w:t>
      </w:r>
      <w:proofErr w:type="spellStart"/>
      <w:r w:rsidR="00813385" w:rsidRPr="00BB6B56">
        <w:rPr>
          <w:rFonts w:ascii="Arial" w:eastAsia="MS Mincho" w:hAnsi="Arial" w:cs="Arial"/>
          <w:lang w:eastAsia="ja-JP"/>
        </w:rPr>
        <w:t>HiB</w:t>
      </w:r>
      <w:proofErr w:type="spellEnd"/>
      <w:r w:rsidR="00813385" w:rsidRPr="00BB6B56">
        <w:rPr>
          <w:rFonts w:ascii="Arial" w:eastAsia="MS Mincho" w:hAnsi="Arial" w:cs="Arial"/>
          <w:lang w:eastAsia="ja-JP"/>
        </w:rPr>
        <w:t xml:space="preserve"> and meningococcus. </w:t>
      </w:r>
    </w:p>
    <w:p w:rsidR="00813385" w:rsidRPr="00BB6B56" w:rsidRDefault="00813385">
      <w:pPr>
        <w:rPr>
          <w:rFonts w:ascii="Arial" w:hAnsi="Arial" w:cs="Arial"/>
        </w:rPr>
      </w:pPr>
    </w:p>
    <w:p w:rsidR="00813385" w:rsidRPr="00BB6B56" w:rsidRDefault="00813385" w:rsidP="00813385">
      <w:pPr>
        <w:rPr>
          <w:rFonts w:ascii="Arial" w:hAnsi="Arial" w:cs="Arial"/>
        </w:rPr>
      </w:pPr>
      <w:r w:rsidRPr="00BB6B56">
        <w:rPr>
          <w:rFonts w:ascii="Arial" w:hAnsi="Arial" w:cs="Arial"/>
        </w:rPr>
        <w:t>2)</w:t>
      </w:r>
      <w:r w:rsidR="003C00FB" w:rsidRPr="00BB6B56">
        <w:rPr>
          <w:rFonts w:ascii="Arial" w:hAnsi="Arial" w:cs="Arial"/>
        </w:rPr>
        <w:t xml:space="preserve"> P</w:t>
      </w:r>
      <w:r w:rsidRPr="00BB6B56">
        <w:rPr>
          <w:rFonts w:ascii="Arial" w:hAnsi="Arial" w:cs="Arial"/>
        </w:rPr>
        <w:t>arents seek a consultation because:</w:t>
      </w:r>
    </w:p>
    <w:p w:rsidR="00813385" w:rsidRPr="00BB6B56" w:rsidRDefault="00813385" w:rsidP="00813385">
      <w:pPr>
        <w:rPr>
          <w:rFonts w:ascii="Arial" w:hAnsi="Arial" w:cs="Arial"/>
        </w:rPr>
      </w:pPr>
    </w:p>
    <w:p w:rsidR="00813385" w:rsidRPr="00BB6B56" w:rsidRDefault="00813385" w:rsidP="00813385">
      <w:pPr>
        <w:pStyle w:val="ListParagraph"/>
        <w:numPr>
          <w:ilvl w:val="0"/>
          <w:numId w:val="2"/>
        </w:numPr>
        <w:rPr>
          <w:rFonts w:ascii="Arial" w:eastAsia="MS Mincho" w:hAnsi="Arial" w:cs="Arial"/>
          <w:lang w:eastAsia="ja-JP"/>
        </w:rPr>
      </w:pPr>
      <w:r w:rsidRPr="00BB6B56">
        <w:rPr>
          <w:rFonts w:ascii="Arial" w:eastAsia="MS Mincho" w:hAnsi="Arial" w:cs="Arial"/>
          <w:lang w:eastAsia="ja-JP"/>
        </w:rPr>
        <w:t>It provides a proper ‘health-check’ and in their opinion, removes any ‘health-threat’</w:t>
      </w:r>
    </w:p>
    <w:p w:rsidR="00813385" w:rsidRPr="00BB6B56" w:rsidRDefault="00813385" w:rsidP="00813385">
      <w:pPr>
        <w:pStyle w:val="ListParagraph"/>
        <w:numPr>
          <w:ilvl w:val="1"/>
          <w:numId w:val="2"/>
        </w:numPr>
        <w:rPr>
          <w:rFonts w:ascii="Arial" w:eastAsia="MS Mincho" w:hAnsi="Arial" w:cs="Arial"/>
          <w:lang w:eastAsia="ja-JP"/>
        </w:rPr>
      </w:pPr>
      <w:r w:rsidRPr="00BB6B56">
        <w:rPr>
          <w:rFonts w:ascii="Arial" w:eastAsia="MS Mincho" w:hAnsi="Arial" w:cs="Arial"/>
          <w:lang w:eastAsia="ja-JP"/>
        </w:rPr>
        <w:t>Parents lack confidence to distinguish self-limiting illnesses from serious ones but believe that clinicians can</w:t>
      </w:r>
    </w:p>
    <w:p w:rsidR="00813385" w:rsidRPr="00BB6B56" w:rsidRDefault="00813385" w:rsidP="00813385">
      <w:pPr>
        <w:pStyle w:val="ListParagraph"/>
        <w:numPr>
          <w:ilvl w:val="0"/>
          <w:numId w:val="2"/>
        </w:numPr>
        <w:rPr>
          <w:rFonts w:ascii="Arial" w:eastAsia="MS Mincho" w:hAnsi="Arial" w:cs="Arial"/>
          <w:lang w:eastAsia="ja-JP"/>
        </w:rPr>
      </w:pPr>
      <w:r w:rsidRPr="00BB6B56">
        <w:rPr>
          <w:rFonts w:ascii="Arial" w:eastAsia="MS Mincho" w:hAnsi="Arial" w:cs="Arial"/>
          <w:lang w:eastAsia="ja-JP"/>
        </w:rPr>
        <w:t xml:space="preserve">They want advice on </w:t>
      </w:r>
      <w:r w:rsidRPr="004C0F46">
        <w:rPr>
          <w:rFonts w:ascii="Arial" w:eastAsia="MS Mincho" w:hAnsi="Arial" w:cs="Arial"/>
          <w:u w:val="single"/>
          <w:lang w:eastAsia="ja-JP"/>
        </w:rPr>
        <w:t>what symptoms to look out for and when to seek help</w:t>
      </w:r>
    </w:p>
    <w:p w:rsidR="003C00FB" w:rsidRPr="00BB6B56" w:rsidRDefault="003C00FB" w:rsidP="003C00FB">
      <w:pPr>
        <w:pStyle w:val="ListParagraph"/>
        <w:numPr>
          <w:ilvl w:val="0"/>
          <w:numId w:val="2"/>
        </w:numPr>
        <w:rPr>
          <w:rFonts w:ascii="Arial" w:eastAsia="MS Mincho" w:hAnsi="Arial" w:cs="Arial"/>
          <w:lang w:eastAsia="ja-JP"/>
        </w:rPr>
      </w:pPr>
      <w:r w:rsidRPr="00BB6B56">
        <w:rPr>
          <w:rFonts w:ascii="Arial" w:eastAsia="MS Mincho" w:hAnsi="Arial" w:cs="Arial"/>
          <w:lang w:eastAsia="ja-JP"/>
        </w:rPr>
        <w:t xml:space="preserve">They do not generally seek antibiotics (although this is something that can be clarified during the consultation). Parents generally believe that Abs are required to treat ‘severe’ infections rather than to treat bacterial infections: </w:t>
      </w:r>
    </w:p>
    <w:p w:rsidR="003C00FB" w:rsidRPr="00BB6B56" w:rsidRDefault="003C00FB" w:rsidP="003C00FB">
      <w:pPr>
        <w:numPr>
          <w:ilvl w:val="0"/>
          <w:numId w:val="4"/>
        </w:numPr>
        <w:tabs>
          <w:tab w:val="clear" w:pos="720"/>
          <w:tab w:val="num" w:pos="1276"/>
        </w:tabs>
        <w:ind w:left="1276" w:hanging="283"/>
        <w:rPr>
          <w:rFonts w:ascii="Arial" w:eastAsia="MS Mincho" w:hAnsi="Arial" w:cs="Arial"/>
          <w:lang w:eastAsia="ja-JP"/>
        </w:rPr>
      </w:pPr>
      <w:r w:rsidRPr="00BB6B56">
        <w:rPr>
          <w:rFonts w:ascii="Arial" w:eastAsia="MS Mincho" w:hAnsi="Arial" w:cs="Arial"/>
          <w:lang w:eastAsia="ja-JP"/>
        </w:rPr>
        <w:t>parents often believe that features suggesting a severe infection include high fever, prolonged duration of symptoms and degree of impact on the child (sleep / school)</w:t>
      </w:r>
    </w:p>
    <w:p w:rsidR="003C00FB" w:rsidRPr="00BB6B56" w:rsidRDefault="003C00FB" w:rsidP="003C00FB">
      <w:pPr>
        <w:numPr>
          <w:ilvl w:val="0"/>
          <w:numId w:val="4"/>
        </w:numPr>
        <w:tabs>
          <w:tab w:val="clear" w:pos="720"/>
          <w:tab w:val="num" w:pos="1276"/>
        </w:tabs>
        <w:ind w:left="1276" w:hanging="283"/>
        <w:rPr>
          <w:rFonts w:ascii="Arial" w:eastAsia="MS Mincho" w:hAnsi="Arial" w:cs="Arial"/>
          <w:lang w:eastAsia="ja-JP"/>
        </w:rPr>
      </w:pPr>
      <w:r w:rsidRPr="00BB6B56">
        <w:rPr>
          <w:rFonts w:ascii="Arial" w:eastAsia="MS Mincho" w:hAnsi="Arial" w:cs="Arial"/>
          <w:lang w:eastAsia="ja-JP"/>
        </w:rPr>
        <w:t>Parents perception of susceptibility also plays a role in their expectation for Abs (younger, underlying health issues)</w:t>
      </w:r>
    </w:p>
    <w:p w:rsidR="00813385" w:rsidRPr="00BB6B56" w:rsidRDefault="00813385" w:rsidP="00813385">
      <w:pPr>
        <w:rPr>
          <w:rFonts w:ascii="Arial" w:hAnsi="Arial" w:cs="Arial"/>
        </w:rPr>
      </w:pPr>
    </w:p>
    <w:p w:rsidR="00813385" w:rsidRPr="00BB6B56" w:rsidRDefault="00813385" w:rsidP="00813385">
      <w:pPr>
        <w:rPr>
          <w:rFonts w:ascii="Arial" w:hAnsi="Arial" w:cs="Arial"/>
        </w:rPr>
      </w:pPr>
      <w:r w:rsidRPr="00BB6B56">
        <w:rPr>
          <w:rFonts w:ascii="Arial" w:hAnsi="Arial" w:cs="Arial"/>
        </w:rPr>
        <w:t>3) The factors associated with clinicians prescribing antibiotics include:</w:t>
      </w:r>
    </w:p>
    <w:p w:rsidR="00813385" w:rsidRPr="00BB6B56" w:rsidRDefault="00813385" w:rsidP="00813385">
      <w:pPr>
        <w:rPr>
          <w:rFonts w:ascii="Arial" w:hAnsi="Arial" w:cs="Arial"/>
        </w:rPr>
      </w:pPr>
    </w:p>
    <w:p w:rsidR="00813385" w:rsidRPr="00BB6B56" w:rsidRDefault="00813385" w:rsidP="00813385">
      <w:pPr>
        <w:numPr>
          <w:ilvl w:val="0"/>
          <w:numId w:val="1"/>
        </w:numPr>
        <w:rPr>
          <w:rFonts w:ascii="Arial" w:eastAsia="MS Mincho" w:hAnsi="Arial" w:cs="Arial"/>
          <w:lang w:eastAsia="ja-JP"/>
        </w:rPr>
      </w:pPr>
      <w:r w:rsidRPr="00BB6B56">
        <w:rPr>
          <w:rFonts w:ascii="Arial" w:eastAsia="MS Mincho" w:hAnsi="Arial" w:cs="Arial"/>
          <w:lang w:eastAsia="ja-JP"/>
        </w:rPr>
        <w:t>Perceived vulnerability of children, especially young children.</w:t>
      </w:r>
    </w:p>
    <w:p w:rsidR="00813385" w:rsidRPr="00BB6B56" w:rsidRDefault="00813385" w:rsidP="00813385">
      <w:pPr>
        <w:numPr>
          <w:ilvl w:val="0"/>
          <w:numId w:val="1"/>
        </w:numPr>
        <w:rPr>
          <w:rFonts w:ascii="Arial" w:eastAsia="MS Mincho" w:hAnsi="Arial" w:cs="Arial"/>
          <w:lang w:eastAsia="ja-JP"/>
        </w:rPr>
      </w:pPr>
      <w:r w:rsidRPr="00BB6B56">
        <w:rPr>
          <w:rFonts w:ascii="Arial" w:eastAsia="MS Mincho" w:hAnsi="Arial" w:cs="Arial"/>
          <w:lang w:eastAsia="ja-JP"/>
        </w:rPr>
        <w:t>Seeking safety in the face of uncertainty (especially if re-presentation)</w:t>
      </w:r>
    </w:p>
    <w:p w:rsidR="00813385" w:rsidRPr="00BB6B56" w:rsidRDefault="00813385" w:rsidP="00813385">
      <w:pPr>
        <w:numPr>
          <w:ilvl w:val="1"/>
          <w:numId w:val="1"/>
        </w:numPr>
        <w:rPr>
          <w:rFonts w:ascii="Arial" w:eastAsia="MS Mincho" w:hAnsi="Arial" w:cs="Arial"/>
          <w:lang w:eastAsia="ja-JP"/>
        </w:rPr>
      </w:pPr>
      <w:r w:rsidRPr="00BB6B56">
        <w:rPr>
          <w:rFonts w:ascii="Arial" w:eastAsia="MS Mincho" w:hAnsi="Arial" w:cs="Arial"/>
          <w:lang w:eastAsia="ja-JP"/>
        </w:rPr>
        <w:t>Uncertainty is driven by the difficulty in distinguishing bacterial and viral infections.</w:t>
      </w:r>
    </w:p>
    <w:p w:rsidR="00813385" w:rsidRPr="00BB6B56" w:rsidRDefault="00813385" w:rsidP="00813385">
      <w:pPr>
        <w:numPr>
          <w:ilvl w:val="1"/>
          <w:numId w:val="1"/>
        </w:numPr>
        <w:rPr>
          <w:rFonts w:ascii="Arial" w:eastAsia="MS Mincho" w:hAnsi="Arial" w:cs="Arial"/>
          <w:lang w:eastAsia="ja-JP"/>
        </w:rPr>
      </w:pPr>
      <w:r w:rsidRPr="00BB6B56">
        <w:rPr>
          <w:rFonts w:ascii="Arial" w:eastAsia="MS Mincho" w:hAnsi="Arial" w:cs="Arial"/>
          <w:lang w:eastAsia="ja-JP"/>
        </w:rPr>
        <w:t>Perceived risk of suppurative complications from an untreated bacterial respiratory tract infection, especially in young children.</w:t>
      </w:r>
    </w:p>
    <w:p w:rsidR="00813385" w:rsidRPr="00BB6B56" w:rsidRDefault="00813385" w:rsidP="00813385">
      <w:pPr>
        <w:numPr>
          <w:ilvl w:val="0"/>
          <w:numId w:val="1"/>
        </w:numPr>
        <w:rPr>
          <w:rFonts w:ascii="Arial" w:eastAsia="MS Mincho" w:hAnsi="Arial" w:cs="Arial"/>
          <w:lang w:eastAsia="ja-JP"/>
        </w:rPr>
      </w:pPr>
      <w:r w:rsidRPr="00BB6B56">
        <w:rPr>
          <w:rFonts w:ascii="Arial" w:eastAsia="MS Mincho" w:hAnsi="Arial" w:cs="Arial"/>
          <w:lang w:eastAsia="ja-JP"/>
        </w:rPr>
        <w:t>Repercussions of ‘missing something’ in a child</w:t>
      </w:r>
    </w:p>
    <w:p w:rsidR="00813385" w:rsidRPr="00BB6B56" w:rsidRDefault="00813385" w:rsidP="00813385">
      <w:pPr>
        <w:numPr>
          <w:ilvl w:val="1"/>
          <w:numId w:val="1"/>
        </w:numPr>
        <w:rPr>
          <w:rFonts w:ascii="Arial" w:eastAsia="MS Mincho" w:hAnsi="Arial" w:cs="Arial"/>
          <w:lang w:eastAsia="ja-JP"/>
        </w:rPr>
      </w:pPr>
      <w:r w:rsidRPr="00BB6B56">
        <w:rPr>
          <w:rFonts w:ascii="Arial" w:eastAsia="MS Mincho" w:hAnsi="Arial" w:cs="Arial"/>
          <w:lang w:eastAsia="ja-JP"/>
        </w:rPr>
        <w:t>The media are inclined to pick up on any cases where significant morbidity/death in a child that has resulted from a healthcare professional ‘missing’ a severe infection.</w:t>
      </w:r>
    </w:p>
    <w:p w:rsidR="00813385" w:rsidRPr="00BB6B56" w:rsidRDefault="00813385" w:rsidP="00813385">
      <w:pPr>
        <w:numPr>
          <w:ilvl w:val="1"/>
          <w:numId w:val="1"/>
        </w:numPr>
        <w:rPr>
          <w:rFonts w:ascii="Arial" w:eastAsia="MS Mincho" w:hAnsi="Arial" w:cs="Arial"/>
          <w:lang w:eastAsia="ja-JP"/>
        </w:rPr>
      </w:pPr>
      <w:r w:rsidRPr="00BB6B56">
        <w:rPr>
          <w:rFonts w:ascii="Arial" w:eastAsia="MS Mincho" w:hAnsi="Arial" w:cs="Arial"/>
          <w:lang w:eastAsia="ja-JP"/>
        </w:rPr>
        <w:t xml:space="preserve">Staff with little experience of seeing unwell children are less confident at ruling out severe infection. </w:t>
      </w:r>
    </w:p>
    <w:p w:rsidR="00813385" w:rsidRPr="00BB6B56" w:rsidRDefault="00813385" w:rsidP="00813385">
      <w:pPr>
        <w:rPr>
          <w:rFonts w:ascii="Arial" w:hAnsi="Arial" w:cs="Arial"/>
        </w:rPr>
      </w:pPr>
    </w:p>
    <w:p w:rsidR="00813385" w:rsidRPr="00BB6B56" w:rsidRDefault="00813385" w:rsidP="00813385">
      <w:pPr>
        <w:rPr>
          <w:rFonts w:ascii="Arial" w:eastAsia="MS Mincho" w:hAnsi="Arial" w:cs="Arial"/>
          <w:bCs/>
          <w:lang w:eastAsia="ja-JP"/>
        </w:rPr>
      </w:pPr>
      <w:r w:rsidRPr="00BB6B56">
        <w:rPr>
          <w:rFonts w:ascii="Arial" w:hAnsi="Arial" w:cs="Arial"/>
        </w:rPr>
        <w:t xml:space="preserve">4) </w:t>
      </w:r>
      <w:r w:rsidRPr="00BB6B56">
        <w:rPr>
          <w:rFonts w:ascii="Arial" w:eastAsia="MS Mincho" w:hAnsi="Arial" w:cs="Arial"/>
          <w:bCs/>
          <w:lang w:eastAsia="ja-JP"/>
        </w:rPr>
        <w:t xml:space="preserve">Young children have far lower rates of suppurative complications than older children, even when antibiotics are not prescribed: </w:t>
      </w:r>
    </w:p>
    <w:p w:rsidR="00813385" w:rsidRPr="00BB6B56" w:rsidRDefault="00813385" w:rsidP="00813385">
      <w:pPr>
        <w:numPr>
          <w:ilvl w:val="0"/>
          <w:numId w:val="3"/>
        </w:numPr>
        <w:rPr>
          <w:rFonts w:ascii="Arial" w:eastAsia="MS Mincho" w:hAnsi="Arial" w:cs="Arial"/>
          <w:bCs/>
          <w:lang w:eastAsia="ja-JP"/>
        </w:rPr>
      </w:pPr>
      <w:r w:rsidRPr="00BB6B56">
        <w:rPr>
          <w:rFonts w:ascii="Arial" w:eastAsia="MS Mincho" w:hAnsi="Arial" w:cs="Arial"/>
          <w:bCs/>
          <w:lang w:eastAsia="ja-JP"/>
        </w:rPr>
        <w:t xml:space="preserve">Rate of mastoiditis following otitis media (age 0-4 years versus 5-15 years): 1.33 vs 2.39 per 10,000 </w:t>
      </w:r>
    </w:p>
    <w:p w:rsidR="00813385" w:rsidRPr="00BB6B56" w:rsidRDefault="00813385" w:rsidP="00813385">
      <w:pPr>
        <w:numPr>
          <w:ilvl w:val="0"/>
          <w:numId w:val="3"/>
        </w:numPr>
        <w:rPr>
          <w:rFonts w:ascii="Arial" w:eastAsia="MS Mincho" w:hAnsi="Arial" w:cs="Arial"/>
          <w:bCs/>
          <w:lang w:eastAsia="ja-JP"/>
        </w:rPr>
      </w:pPr>
      <w:r w:rsidRPr="00BB6B56">
        <w:rPr>
          <w:rFonts w:ascii="Arial" w:eastAsia="MS Mincho" w:hAnsi="Arial" w:cs="Arial"/>
          <w:bCs/>
          <w:lang w:eastAsia="ja-JP"/>
        </w:rPr>
        <w:t xml:space="preserve">Rate of quinsy after tonsillitis (age 0-4 years versus 5-15 years): 1.59 vs 5.99 per 10,000 </w:t>
      </w:r>
    </w:p>
    <w:p w:rsidR="00813385" w:rsidRPr="00BB6B56" w:rsidRDefault="00813385" w:rsidP="00813385">
      <w:pPr>
        <w:rPr>
          <w:rFonts w:ascii="Arial" w:hAnsi="Arial" w:cs="Arial"/>
        </w:rPr>
      </w:pPr>
    </w:p>
    <w:p w:rsidR="003C00FB" w:rsidRPr="00BB6B56" w:rsidRDefault="00813385" w:rsidP="003C00FB">
      <w:pPr>
        <w:rPr>
          <w:rFonts w:ascii="Arial" w:eastAsia="MS Mincho" w:hAnsi="Arial" w:cs="Arial"/>
          <w:bCs/>
          <w:lang w:eastAsia="ja-JP"/>
        </w:rPr>
      </w:pPr>
      <w:r w:rsidRPr="00BB6B56">
        <w:rPr>
          <w:rFonts w:ascii="Arial" w:hAnsi="Arial" w:cs="Arial"/>
        </w:rPr>
        <w:lastRenderedPageBreak/>
        <w:t xml:space="preserve">5) </w:t>
      </w:r>
      <w:r w:rsidR="003C00FB" w:rsidRPr="00BB6B56">
        <w:rPr>
          <w:rFonts w:ascii="Arial" w:hAnsi="Arial" w:cs="Arial"/>
        </w:rPr>
        <w:t xml:space="preserve">There is good evidence to show that </w:t>
      </w:r>
      <w:r w:rsidR="004C0F46">
        <w:rPr>
          <w:rFonts w:ascii="Arial" w:eastAsia="MS Mincho" w:hAnsi="Arial" w:cs="Arial"/>
          <w:bCs/>
          <w:lang w:eastAsia="ja-JP"/>
        </w:rPr>
        <w:t>addressing parental concerns during a consultation</w:t>
      </w:r>
      <w:r w:rsidR="003C00FB" w:rsidRPr="00BB6B56">
        <w:rPr>
          <w:rFonts w:ascii="Arial" w:eastAsia="MS Mincho" w:hAnsi="Arial" w:cs="Arial"/>
          <w:bCs/>
          <w:lang w:eastAsia="ja-JP"/>
        </w:rPr>
        <w:t xml:space="preserve"> results in </w:t>
      </w:r>
      <w:r w:rsidR="004C0F46" w:rsidRPr="004C0F46">
        <w:rPr>
          <w:rFonts w:ascii="Arial" w:eastAsia="MS Mincho" w:hAnsi="Arial" w:cs="Arial"/>
          <w:bCs/>
          <w:u w:val="single"/>
          <w:lang w:eastAsia="ja-JP"/>
        </w:rPr>
        <w:t>significant reductions in future reconsultation rates</w:t>
      </w:r>
      <w:r w:rsidR="004C0F46">
        <w:rPr>
          <w:rFonts w:ascii="Arial" w:eastAsia="MS Mincho" w:hAnsi="Arial" w:cs="Arial"/>
          <w:bCs/>
          <w:lang w:eastAsia="ja-JP"/>
        </w:rPr>
        <w:t xml:space="preserve">, as well as </w:t>
      </w:r>
      <w:r w:rsidR="003C00FB" w:rsidRPr="00BB6B56">
        <w:rPr>
          <w:rFonts w:ascii="Arial" w:eastAsia="MS Mincho" w:hAnsi="Arial" w:cs="Arial"/>
          <w:bCs/>
          <w:lang w:eastAsia="ja-JP"/>
        </w:rPr>
        <w:t>marked re</w:t>
      </w:r>
      <w:r w:rsidR="004C0F46">
        <w:rPr>
          <w:rFonts w:ascii="Arial" w:eastAsia="MS Mincho" w:hAnsi="Arial" w:cs="Arial"/>
          <w:bCs/>
          <w:lang w:eastAsia="ja-JP"/>
        </w:rPr>
        <w:t xml:space="preserve">ductions in Ab prescribing </w:t>
      </w:r>
      <w:r w:rsidR="003C00FB" w:rsidRPr="00BB6B56">
        <w:rPr>
          <w:rFonts w:ascii="Arial" w:eastAsia="MS Mincho" w:hAnsi="Arial" w:cs="Arial"/>
          <w:bCs/>
          <w:lang w:eastAsia="ja-JP"/>
        </w:rPr>
        <w:t>(Francis NA, BMJ 2009):</w:t>
      </w:r>
    </w:p>
    <w:p w:rsidR="003C00FB" w:rsidRPr="00BB6B56" w:rsidRDefault="003C00FB" w:rsidP="003C00FB">
      <w:pPr>
        <w:pStyle w:val="ListParagraph"/>
        <w:numPr>
          <w:ilvl w:val="0"/>
          <w:numId w:val="5"/>
        </w:numPr>
        <w:tabs>
          <w:tab w:val="clear" w:pos="1440"/>
          <w:tab w:val="num" w:pos="709"/>
        </w:tabs>
        <w:ind w:left="709" w:hanging="283"/>
        <w:rPr>
          <w:rFonts w:ascii="Arial" w:eastAsia="MS Mincho" w:hAnsi="Arial" w:cs="Arial"/>
          <w:bCs/>
          <w:lang w:eastAsia="ja-JP"/>
        </w:rPr>
      </w:pPr>
      <w:r w:rsidRPr="00BB6B56">
        <w:rPr>
          <w:rFonts w:ascii="Arial" w:eastAsia="MS Mincho" w:hAnsi="Arial" w:cs="Arial"/>
          <w:bCs/>
          <w:lang w:eastAsia="ja-JP"/>
        </w:rPr>
        <w:t xml:space="preserve">Focus on the reasons the parent sought a consultation (rather than the distinction between viral and bacterial infections). </w:t>
      </w:r>
    </w:p>
    <w:p w:rsidR="003C00FB" w:rsidRPr="00BB6B56" w:rsidRDefault="003C00FB" w:rsidP="003C00FB">
      <w:pPr>
        <w:pStyle w:val="ListParagraph"/>
        <w:numPr>
          <w:ilvl w:val="0"/>
          <w:numId w:val="5"/>
        </w:numPr>
        <w:tabs>
          <w:tab w:val="clear" w:pos="1440"/>
          <w:tab w:val="num" w:pos="709"/>
        </w:tabs>
        <w:ind w:left="709" w:hanging="283"/>
        <w:rPr>
          <w:rFonts w:ascii="Arial" w:eastAsia="MS Mincho" w:hAnsi="Arial" w:cs="Arial"/>
          <w:bCs/>
          <w:lang w:eastAsia="ja-JP"/>
        </w:rPr>
      </w:pPr>
      <w:r w:rsidRPr="00BB6B56">
        <w:rPr>
          <w:rFonts w:ascii="Arial" w:eastAsia="MS Mincho" w:hAnsi="Arial" w:cs="Arial"/>
          <w:bCs/>
          <w:lang w:eastAsia="ja-JP"/>
        </w:rPr>
        <w:t>Reassure the family that although their child has an infection that is having an impact on their sleep/feeding, their symptoms are not indicative of a severe infection in terms of objective parameters / ‘red-flags’. Parents should also be provided with information about the likely duration of symptoms and advice on how to manage them</w:t>
      </w:r>
      <w:r w:rsidR="004C0F46">
        <w:rPr>
          <w:rFonts w:ascii="Arial" w:eastAsia="MS Mincho" w:hAnsi="Arial" w:cs="Arial"/>
          <w:bCs/>
          <w:lang w:eastAsia="ja-JP"/>
        </w:rPr>
        <w:t>.</w:t>
      </w:r>
    </w:p>
    <w:p w:rsidR="003C00FB" w:rsidRDefault="003C00FB" w:rsidP="003C00FB">
      <w:pPr>
        <w:pStyle w:val="ListParagraph"/>
        <w:numPr>
          <w:ilvl w:val="0"/>
          <w:numId w:val="5"/>
        </w:numPr>
        <w:tabs>
          <w:tab w:val="clear" w:pos="1440"/>
          <w:tab w:val="num" w:pos="709"/>
        </w:tabs>
        <w:ind w:left="709" w:hanging="283"/>
        <w:rPr>
          <w:rFonts w:ascii="Arial" w:eastAsia="MS Mincho" w:hAnsi="Arial" w:cs="Arial"/>
          <w:bCs/>
          <w:lang w:eastAsia="ja-JP"/>
        </w:rPr>
      </w:pPr>
      <w:r w:rsidRPr="00BB6B56">
        <w:rPr>
          <w:rFonts w:ascii="Arial" w:eastAsia="MS Mincho" w:hAnsi="Arial" w:cs="Arial"/>
          <w:bCs/>
          <w:lang w:eastAsia="ja-JP"/>
        </w:rPr>
        <w:t>Most importantly, one must clearly explain the symptoms that parents should look out for and the actions required if they were to occur. All this information should ideally be provide</w:t>
      </w:r>
      <w:r w:rsidR="004C0F46">
        <w:rPr>
          <w:rFonts w:ascii="Arial" w:eastAsia="MS Mincho" w:hAnsi="Arial" w:cs="Arial"/>
          <w:bCs/>
          <w:lang w:eastAsia="ja-JP"/>
        </w:rPr>
        <w:t xml:space="preserve">d both verbally and in writing </w:t>
      </w:r>
      <w:r w:rsidR="00473026">
        <w:rPr>
          <w:rFonts w:ascii="Arial" w:eastAsia="MS Mincho" w:hAnsi="Arial" w:cs="Arial"/>
          <w:bCs/>
          <w:lang w:eastAsia="ja-JP"/>
        </w:rPr>
        <w:t xml:space="preserve">- </w:t>
      </w:r>
      <w:r w:rsidR="004C0F46">
        <w:rPr>
          <w:rFonts w:ascii="Arial" w:eastAsia="MS Mincho" w:hAnsi="Arial" w:cs="Arial"/>
          <w:bCs/>
          <w:lang w:eastAsia="ja-JP"/>
        </w:rPr>
        <w:t xml:space="preserve">see Healthier Together safety netting sheet: </w:t>
      </w:r>
      <w:hyperlink r:id="rId7" w:history="1">
        <w:r w:rsidR="004C0F46" w:rsidRPr="00EE6B92">
          <w:rPr>
            <w:rStyle w:val="Hyperlink"/>
            <w:rFonts w:ascii="Arial" w:eastAsia="MS Mincho" w:hAnsi="Arial" w:cs="Arial"/>
            <w:bCs/>
            <w:lang w:eastAsia="ja-JP"/>
          </w:rPr>
          <w:t>http://www.what0-18.nhs.uk/health-professionals/primary-care-staff/safety-netting-parents/fever-children-less-5-years-age/</w:t>
        </w:r>
      </w:hyperlink>
      <w:r w:rsidR="00473026">
        <w:rPr>
          <w:rStyle w:val="Hyperlink"/>
          <w:rFonts w:ascii="Arial" w:eastAsia="MS Mincho" w:hAnsi="Arial" w:cs="Arial"/>
          <w:bCs/>
          <w:lang w:eastAsia="ja-JP"/>
        </w:rPr>
        <w:t xml:space="preserve"> </w:t>
      </w:r>
    </w:p>
    <w:p w:rsidR="00813385" w:rsidRPr="004C0F46" w:rsidRDefault="00813385" w:rsidP="004C0F46">
      <w:pPr>
        <w:pStyle w:val="ListParagraph"/>
        <w:ind w:left="709"/>
        <w:rPr>
          <w:rFonts w:ascii="Arial" w:eastAsia="MS Mincho" w:hAnsi="Arial" w:cs="Arial"/>
          <w:bCs/>
          <w:lang w:eastAsia="ja-JP"/>
        </w:rPr>
      </w:pPr>
    </w:p>
    <w:p w:rsidR="00C4190B" w:rsidRPr="00BB6B56" w:rsidRDefault="00C4190B" w:rsidP="00C4190B">
      <w:pPr>
        <w:rPr>
          <w:rFonts w:ascii="Arial" w:eastAsia="MS Mincho" w:hAnsi="Arial" w:cs="Arial"/>
          <w:bCs/>
          <w:lang w:eastAsia="ja-JP"/>
        </w:rPr>
      </w:pPr>
      <w:r w:rsidRPr="00BB6B56">
        <w:rPr>
          <w:rFonts w:ascii="Arial" w:hAnsi="Arial" w:cs="Arial"/>
        </w:rPr>
        <w:t xml:space="preserve">6) </w:t>
      </w:r>
      <w:r w:rsidRPr="00BB6B56">
        <w:rPr>
          <w:rFonts w:ascii="Arial" w:eastAsia="MS Mincho" w:hAnsi="Arial" w:cs="Arial"/>
          <w:bCs/>
          <w:lang w:eastAsia="ja-JP"/>
        </w:rPr>
        <w:t xml:space="preserve">One of the major challenges facing clinicians is distinguishing whether a child presenting with an RTI has a bacterial or viral infection. It is often extremely difficult to make this decision clinically and there are few reliable diagnostic tests that can assist in a community based setting. This uncertainty often results in clinicians prescribing “just in case”. However, there is an increasing body of evidence to show that antibiotics to do not significantly reduce severity or duration of symptoms in </w:t>
      </w:r>
      <w:proofErr w:type="gramStart"/>
      <w:r w:rsidRPr="00BB6B56">
        <w:rPr>
          <w:rFonts w:ascii="Arial" w:eastAsia="MS Mincho" w:hAnsi="Arial" w:cs="Arial"/>
          <w:bCs/>
          <w:lang w:eastAsia="ja-JP"/>
        </w:rPr>
        <w:t>the majority of</w:t>
      </w:r>
      <w:proofErr w:type="gramEnd"/>
      <w:r w:rsidRPr="00BB6B56">
        <w:rPr>
          <w:rFonts w:ascii="Arial" w:eastAsia="MS Mincho" w:hAnsi="Arial" w:cs="Arial"/>
          <w:bCs/>
          <w:lang w:eastAsia="ja-JP"/>
        </w:rPr>
        <w:t xml:space="preserve"> children with RTIs, irrespective of the aetiology: </w:t>
      </w:r>
    </w:p>
    <w:p w:rsidR="00C4190B" w:rsidRPr="00BB6B56" w:rsidRDefault="00C4190B" w:rsidP="00C4190B">
      <w:pPr>
        <w:rPr>
          <w:rFonts w:ascii="Arial" w:eastAsia="MS Mincho" w:hAnsi="Arial" w:cs="Arial"/>
          <w:bCs/>
          <w:lang w:eastAsia="ja-JP"/>
        </w:rPr>
      </w:pPr>
    </w:p>
    <w:p w:rsidR="00C4190B" w:rsidRPr="00BB6B56" w:rsidRDefault="00C4190B" w:rsidP="00BB6B56">
      <w:pPr>
        <w:ind w:left="709"/>
        <w:rPr>
          <w:rFonts w:ascii="Arial" w:eastAsia="MS Mincho" w:hAnsi="Arial" w:cs="Arial"/>
          <w:b/>
          <w:bCs/>
          <w:lang w:eastAsia="ja-JP"/>
        </w:rPr>
      </w:pPr>
      <w:proofErr w:type="spellStart"/>
      <w:r w:rsidRPr="00BB6B56">
        <w:rPr>
          <w:rFonts w:ascii="Arial" w:eastAsia="MS Mincho" w:hAnsi="Arial" w:cs="Arial"/>
          <w:b/>
          <w:bCs/>
          <w:lang w:eastAsia="ja-JP"/>
        </w:rPr>
        <w:t>i</w:t>
      </w:r>
      <w:proofErr w:type="spellEnd"/>
      <w:r w:rsidRPr="00BB6B56">
        <w:rPr>
          <w:rFonts w:ascii="Arial" w:eastAsia="MS Mincho" w:hAnsi="Arial" w:cs="Arial"/>
          <w:b/>
          <w:bCs/>
          <w:lang w:eastAsia="ja-JP"/>
        </w:rPr>
        <w:t>) Acute otitis media (AOM)</w:t>
      </w:r>
    </w:p>
    <w:p w:rsidR="00C4190B" w:rsidRPr="00BB6B56" w:rsidRDefault="00C4190B" w:rsidP="00BB6B56">
      <w:pPr>
        <w:ind w:left="709"/>
        <w:rPr>
          <w:rFonts w:ascii="Arial" w:eastAsia="MS Mincho" w:hAnsi="Arial" w:cs="Arial"/>
          <w:lang w:eastAsia="ja-JP"/>
        </w:rPr>
      </w:pPr>
      <w:r w:rsidRPr="00BB6B56">
        <w:rPr>
          <w:rFonts w:ascii="Arial" w:eastAsia="MS Mincho" w:hAnsi="Arial" w:cs="Arial"/>
          <w:lang w:eastAsia="ja-JP"/>
        </w:rPr>
        <w:t xml:space="preserve">A systematic review of 13 RCTs (3401 children and 3938 AOM episodes) from high-income countries demonstrated that antibiotics have no early effect on pain, a slight effect on pain in the days following and only a modest effect on the number of children with tympanic perforations, contralateral otitis episodes and abnormal tympanometry findings at two to four weeks and at six to eight weeks compared with placebo. This suggests that in high-income countries, most cases of AOM spontaneously remit without complications. </w:t>
      </w:r>
    </w:p>
    <w:p w:rsidR="00C4190B" w:rsidRPr="00BB6B56" w:rsidRDefault="00C4190B" w:rsidP="00BB6B56">
      <w:pPr>
        <w:ind w:left="709"/>
        <w:rPr>
          <w:rFonts w:ascii="Arial" w:eastAsia="MS Mincho" w:hAnsi="Arial" w:cs="Arial"/>
          <w:lang w:eastAsia="ja-JP"/>
        </w:rPr>
      </w:pPr>
      <w:r w:rsidRPr="00BB6B56">
        <w:rPr>
          <w:rFonts w:ascii="Arial" w:eastAsia="MS Mincho" w:hAnsi="Arial" w:cs="Arial"/>
          <w:lang w:eastAsia="ja-JP"/>
        </w:rPr>
        <w:t xml:space="preserve">Even in children with AOM under 2 years of age, there is evidence to suggest that antibiotics make very little difference to the severity of symptoms in </w:t>
      </w:r>
      <w:proofErr w:type="gramStart"/>
      <w:r w:rsidRPr="00BB6B56">
        <w:rPr>
          <w:rFonts w:ascii="Arial" w:eastAsia="MS Mincho" w:hAnsi="Arial" w:cs="Arial"/>
          <w:lang w:eastAsia="ja-JP"/>
        </w:rPr>
        <w:t>the majority of</w:t>
      </w:r>
      <w:proofErr w:type="gramEnd"/>
      <w:r w:rsidRPr="00BB6B56">
        <w:rPr>
          <w:rFonts w:ascii="Arial" w:eastAsia="MS Mincho" w:hAnsi="Arial" w:cs="Arial"/>
          <w:lang w:eastAsia="ja-JP"/>
        </w:rPr>
        <w:t xml:space="preserve"> children.</w:t>
      </w:r>
    </w:p>
    <w:p w:rsidR="00C4190B" w:rsidRPr="00BB6B56" w:rsidRDefault="00C4190B" w:rsidP="00BB6B56">
      <w:pPr>
        <w:ind w:left="709"/>
        <w:rPr>
          <w:rFonts w:ascii="Arial" w:eastAsia="MS Mincho" w:hAnsi="Arial" w:cs="Arial"/>
          <w:b/>
          <w:bCs/>
          <w:lang w:eastAsia="ja-JP"/>
        </w:rPr>
      </w:pPr>
      <w:r w:rsidRPr="00BB6B56">
        <w:rPr>
          <w:rFonts w:ascii="Arial" w:eastAsia="MS Mincho" w:hAnsi="Arial" w:cs="Arial"/>
          <w:b/>
          <w:bCs/>
          <w:lang w:eastAsia="ja-JP"/>
        </w:rPr>
        <w:t>ii) Tonsillitis</w:t>
      </w:r>
    </w:p>
    <w:p w:rsidR="00C4190B" w:rsidRPr="00BB6B56" w:rsidRDefault="00C4190B" w:rsidP="00BB6B56">
      <w:pPr>
        <w:ind w:left="709"/>
        <w:rPr>
          <w:rFonts w:ascii="Arial" w:eastAsia="MS Mincho" w:hAnsi="Arial" w:cs="Arial"/>
          <w:bCs/>
          <w:lang w:eastAsia="ja-JP"/>
        </w:rPr>
      </w:pPr>
      <w:r w:rsidRPr="00BB6B56">
        <w:rPr>
          <w:rFonts w:ascii="Arial" w:eastAsia="MS Mincho" w:hAnsi="Arial" w:cs="Arial"/>
          <w:bCs/>
          <w:lang w:eastAsia="ja-JP"/>
        </w:rPr>
        <w:t xml:space="preserve">There is data, albeit limited, to suggest that antibiotics have little or no impact in reducing the severity of symptoms in </w:t>
      </w:r>
      <w:proofErr w:type="gramStart"/>
      <w:r w:rsidRPr="00BB6B56">
        <w:rPr>
          <w:rFonts w:ascii="Arial" w:eastAsia="MS Mincho" w:hAnsi="Arial" w:cs="Arial"/>
          <w:bCs/>
          <w:lang w:eastAsia="ja-JP"/>
        </w:rPr>
        <w:t>the majority of</w:t>
      </w:r>
      <w:proofErr w:type="gramEnd"/>
      <w:r w:rsidRPr="00BB6B56">
        <w:rPr>
          <w:rFonts w:ascii="Arial" w:eastAsia="MS Mincho" w:hAnsi="Arial" w:cs="Arial"/>
          <w:bCs/>
          <w:lang w:eastAsia="ja-JP"/>
        </w:rPr>
        <w:t xml:space="preserve"> children with acute tonsillitis</w:t>
      </w:r>
    </w:p>
    <w:p w:rsidR="00C4190B" w:rsidRPr="00BB6B56" w:rsidRDefault="00C4190B" w:rsidP="00BB6B56">
      <w:pPr>
        <w:ind w:left="709"/>
        <w:rPr>
          <w:rFonts w:ascii="Arial" w:eastAsia="MS Mincho" w:hAnsi="Arial" w:cs="Arial"/>
          <w:b/>
          <w:bCs/>
          <w:lang w:eastAsia="ja-JP"/>
        </w:rPr>
      </w:pPr>
      <w:r w:rsidRPr="00BB6B56">
        <w:rPr>
          <w:rFonts w:ascii="Arial" w:eastAsia="MS Mincho" w:hAnsi="Arial" w:cs="Arial"/>
          <w:b/>
          <w:bCs/>
          <w:lang w:eastAsia="ja-JP"/>
        </w:rPr>
        <w:t>iii) Lower respiratory tract infections (LRTIs)</w:t>
      </w:r>
    </w:p>
    <w:p w:rsidR="00C4190B" w:rsidRDefault="00C4190B" w:rsidP="00BB6B56">
      <w:pPr>
        <w:ind w:left="709"/>
        <w:rPr>
          <w:rFonts w:ascii="Arial" w:eastAsia="MS Mincho" w:hAnsi="Arial" w:cs="Arial"/>
          <w:bCs/>
          <w:lang w:eastAsia="ja-JP"/>
        </w:rPr>
      </w:pPr>
      <w:r w:rsidRPr="00BB6B56">
        <w:rPr>
          <w:rFonts w:ascii="Arial" w:eastAsia="MS Mincho" w:hAnsi="Arial" w:cs="Arial"/>
          <w:bCs/>
          <w:lang w:eastAsia="ja-JP"/>
        </w:rPr>
        <w:t>The lack of evidence around the benefits of Abs in children with LRTIs is demonstrated by the fact that there is currently a randomised controlled trail recruiting children between 6 months and 12 years of age presenting with an acute uncomplicated lower respiratory infection (LRTI), defined as an acute cough judged to be infective in origin, lasting &lt;21 days. Patients will be randomised to either an antibiotic arm (amoxicillin) or placebo for 7 days and the primary outcome being evaluated is the duration of significant symptoms</w:t>
      </w:r>
    </w:p>
    <w:p w:rsidR="00C4190B" w:rsidRPr="00BB6B56" w:rsidRDefault="00C4190B" w:rsidP="00C4190B">
      <w:pPr>
        <w:rPr>
          <w:rFonts w:ascii="Arial" w:eastAsia="MS Mincho" w:hAnsi="Arial" w:cs="Arial"/>
          <w:bCs/>
          <w:lang w:eastAsia="ja-JP"/>
        </w:rPr>
      </w:pPr>
    </w:p>
    <w:p w:rsidR="00F62751" w:rsidRDefault="00BB6B56" w:rsidP="00C4190B">
      <w:pPr>
        <w:rPr>
          <w:rFonts w:ascii="Arial" w:hAnsi="Arial" w:cs="Arial"/>
        </w:rPr>
      </w:pPr>
      <w:r w:rsidRPr="00BB6B56">
        <w:rPr>
          <w:rFonts w:ascii="Arial" w:hAnsi="Arial" w:cs="Arial"/>
        </w:rPr>
        <w:t xml:space="preserve">7) </w:t>
      </w:r>
      <w:r w:rsidR="00F62751" w:rsidRPr="00F62751">
        <w:rPr>
          <w:rFonts w:ascii="Arial" w:hAnsi="Arial" w:cs="Arial"/>
        </w:rPr>
        <w:t>Ensuring consistent prescribing approaches across the urgent care pathway is paramount</w:t>
      </w:r>
      <w:r w:rsidR="00F62751">
        <w:rPr>
          <w:rFonts w:ascii="Arial" w:hAnsi="Arial" w:cs="Arial"/>
        </w:rPr>
        <w:t xml:space="preserve"> – inconsistent approaches drive parental anxiety and promote health </w:t>
      </w:r>
      <w:r w:rsidR="00F62751" w:rsidRPr="00F62751">
        <w:rPr>
          <w:rFonts w:ascii="Arial" w:hAnsi="Arial" w:cs="Arial"/>
        </w:rPr>
        <w:t xml:space="preserve">seeking behaviour. </w:t>
      </w:r>
      <w:r w:rsidR="00473026">
        <w:rPr>
          <w:rFonts w:ascii="Arial" w:hAnsi="Arial" w:cs="Arial"/>
        </w:rPr>
        <w:t>Consistent approaches</w:t>
      </w:r>
      <w:r w:rsidR="00F62751" w:rsidRPr="00F62751">
        <w:rPr>
          <w:rFonts w:ascii="Arial" w:hAnsi="Arial" w:cs="Arial"/>
        </w:rPr>
        <w:t xml:space="preserve"> for </w:t>
      </w:r>
      <w:r w:rsidR="00473026">
        <w:rPr>
          <w:rFonts w:ascii="Arial" w:hAnsi="Arial" w:cs="Arial"/>
        </w:rPr>
        <w:t xml:space="preserve">identifying children requiring Ab </w:t>
      </w:r>
      <w:r w:rsidR="00F62751" w:rsidRPr="00F62751">
        <w:rPr>
          <w:rFonts w:ascii="Arial" w:hAnsi="Arial" w:cs="Arial"/>
        </w:rPr>
        <w:t xml:space="preserve">treatment </w:t>
      </w:r>
      <w:r w:rsidR="00473026">
        <w:rPr>
          <w:rFonts w:ascii="Arial" w:hAnsi="Arial" w:cs="Arial"/>
        </w:rPr>
        <w:t>for</w:t>
      </w:r>
      <w:r w:rsidR="00F62751" w:rsidRPr="00F62751">
        <w:rPr>
          <w:rFonts w:ascii="Arial" w:hAnsi="Arial" w:cs="Arial"/>
        </w:rPr>
        <w:t xml:space="preserve"> RTIs are being </w:t>
      </w:r>
      <w:r w:rsidR="00473026">
        <w:rPr>
          <w:rFonts w:ascii="Arial" w:hAnsi="Arial" w:cs="Arial"/>
        </w:rPr>
        <w:t>implemented</w:t>
      </w:r>
      <w:r w:rsidR="00F62751" w:rsidRPr="00F62751">
        <w:rPr>
          <w:rFonts w:ascii="Arial" w:hAnsi="Arial" w:cs="Arial"/>
        </w:rPr>
        <w:t xml:space="preserve"> across primary</w:t>
      </w:r>
      <w:r w:rsidR="00473026">
        <w:rPr>
          <w:rFonts w:ascii="Arial" w:hAnsi="Arial" w:cs="Arial"/>
        </w:rPr>
        <w:t xml:space="preserve"> (SCAN)</w:t>
      </w:r>
      <w:r w:rsidR="00F62751" w:rsidRPr="00F62751">
        <w:rPr>
          <w:rFonts w:ascii="Arial" w:hAnsi="Arial" w:cs="Arial"/>
        </w:rPr>
        <w:t xml:space="preserve"> and secondary care </w:t>
      </w:r>
      <w:r w:rsidR="00473026">
        <w:rPr>
          <w:rFonts w:ascii="Arial" w:hAnsi="Arial" w:cs="Arial"/>
        </w:rPr>
        <w:t xml:space="preserve">(PIER) </w:t>
      </w:r>
      <w:r w:rsidR="00F62751" w:rsidRPr="00F62751">
        <w:rPr>
          <w:rFonts w:ascii="Arial" w:hAnsi="Arial" w:cs="Arial"/>
        </w:rPr>
        <w:t>in Wessex:</w:t>
      </w:r>
    </w:p>
    <w:p w:rsidR="00F62751" w:rsidRPr="00F62751" w:rsidRDefault="00F62751" w:rsidP="00C4190B">
      <w:pPr>
        <w:rPr>
          <w:rFonts w:ascii="Arial" w:hAnsi="Arial" w:cs="Arial"/>
        </w:rPr>
      </w:pPr>
    </w:p>
    <w:p w:rsidR="00F62751" w:rsidRPr="00F62751" w:rsidRDefault="00F62751" w:rsidP="00F62751">
      <w:pPr>
        <w:ind w:left="709"/>
        <w:rPr>
          <w:rFonts w:ascii="Arial" w:eastAsia="MS Mincho" w:hAnsi="Arial" w:cs="Arial"/>
          <w:b/>
          <w:bCs/>
          <w:lang w:eastAsia="ja-JP"/>
        </w:rPr>
      </w:pPr>
      <w:proofErr w:type="spellStart"/>
      <w:r w:rsidRPr="00F62751">
        <w:rPr>
          <w:rFonts w:ascii="Arial" w:eastAsia="MS Mincho" w:hAnsi="Arial" w:cs="Arial"/>
          <w:b/>
          <w:bCs/>
          <w:lang w:eastAsia="ja-JP"/>
        </w:rPr>
        <w:t>i</w:t>
      </w:r>
      <w:proofErr w:type="spellEnd"/>
      <w:r w:rsidRPr="00F62751">
        <w:rPr>
          <w:rFonts w:ascii="Arial" w:eastAsia="MS Mincho" w:hAnsi="Arial" w:cs="Arial"/>
          <w:b/>
          <w:bCs/>
          <w:lang w:eastAsia="ja-JP"/>
        </w:rPr>
        <w:t>) Acute otitis media</w:t>
      </w:r>
    </w:p>
    <w:p w:rsidR="00F62751" w:rsidRPr="00F62751" w:rsidRDefault="00F62751" w:rsidP="00F62751">
      <w:pPr>
        <w:ind w:left="709"/>
        <w:rPr>
          <w:rFonts w:ascii="Arial" w:eastAsia="MS Mincho" w:hAnsi="Arial" w:cs="Arial"/>
          <w:bCs/>
          <w:lang w:eastAsia="ja-JP"/>
        </w:rPr>
      </w:pPr>
      <w:r w:rsidRPr="00F62751">
        <w:rPr>
          <w:rFonts w:ascii="Arial" w:eastAsia="MS Mincho" w:hAnsi="Arial" w:cs="Arial"/>
          <w:bCs/>
          <w:lang w:eastAsia="ja-JP"/>
        </w:rPr>
        <w:t xml:space="preserve">Consider starting oral antibiotics </w:t>
      </w:r>
      <w:r w:rsidRPr="00F62751">
        <w:rPr>
          <w:rFonts w:ascii="Arial" w:eastAsia="MS Mincho" w:hAnsi="Arial" w:cs="Arial"/>
          <w:b/>
          <w:bCs/>
          <w:color w:val="FF0000"/>
          <w:lang w:eastAsia="ja-JP"/>
        </w:rPr>
        <w:t>only if any of the following criteria are met</w:t>
      </w:r>
      <w:r w:rsidRPr="00F62751">
        <w:rPr>
          <w:rFonts w:ascii="Arial" w:eastAsia="MS Mincho" w:hAnsi="Arial" w:cs="Arial"/>
          <w:bCs/>
          <w:color w:val="FF0000"/>
          <w:lang w:eastAsia="ja-JP"/>
        </w:rPr>
        <w:t xml:space="preserve"> </w:t>
      </w:r>
      <w:r w:rsidRPr="00F62751">
        <w:rPr>
          <w:rFonts w:ascii="Arial" w:eastAsia="MS Mincho" w:hAnsi="Arial" w:cs="Arial"/>
          <w:bCs/>
          <w:lang w:eastAsia="ja-JP"/>
        </w:rPr>
        <w:t>in a child presenting with AOM (bulging ear drum or discharge): -</w:t>
      </w:r>
    </w:p>
    <w:p w:rsidR="00F62751" w:rsidRPr="00F62751" w:rsidRDefault="00F62751" w:rsidP="00F62751">
      <w:pPr>
        <w:numPr>
          <w:ilvl w:val="0"/>
          <w:numId w:val="6"/>
        </w:numPr>
        <w:ind w:left="709"/>
        <w:rPr>
          <w:rFonts w:ascii="Arial" w:eastAsia="MS Mincho" w:hAnsi="Arial" w:cs="Arial"/>
          <w:bCs/>
          <w:lang w:eastAsia="ja-JP"/>
        </w:rPr>
      </w:pPr>
      <w:r w:rsidRPr="00F62751">
        <w:rPr>
          <w:rFonts w:ascii="Arial" w:eastAsia="MS Mincho" w:hAnsi="Arial" w:cs="Arial"/>
          <w:bCs/>
          <w:lang w:eastAsia="ja-JP"/>
        </w:rPr>
        <w:t>Symptoms for 4 days or more</w:t>
      </w:r>
    </w:p>
    <w:p w:rsidR="00F62751" w:rsidRPr="00F62751" w:rsidRDefault="00F62751" w:rsidP="00F62751">
      <w:pPr>
        <w:numPr>
          <w:ilvl w:val="0"/>
          <w:numId w:val="6"/>
        </w:numPr>
        <w:ind w:left="709"/>
        <w:rPr>
          <w:rFonts w:ascii="Arial" w:eastAsia="MS Mincho" w:hAnsi="Arial" w:cs="Arial"/>
          <w:bCs/>
          <w:lang w:eastAsia="ja-JP"/>
        </w:rPr>
      </w:pPr>
      <w:r w:rsidRPr="00F62751">
        <w:rPr>
          <w:rFonts w:ascii="Arial" w:eastAsia="MS Mincho" w:hAnsi="Arial" w:cs="Arial"/>
          <w:bCs/>
          <w:lang w:eastAsia="ja-JP"/>
        </w:rPr>
        <w:t>Purulent discharge from ear canal (not due to otitis externa)</w:t>
      </w:r>
    </w:p>
    <w:p w:rsidR="00F62751" w:rsidRPr="00F62751" w:rsidRDefault="00F62751" w:rsidP="00F62751">
      <w:pPr>
        <w:numPr>
          <w:ilvl w:val="0"/>
          <w:numId w:val="6"/>
        </w:numPr>
        <w:ind w:left="709"/>
        <w:rPr>
          <w:rFonts w:ascii="Arial" w:eastAsia="MS Mincho" w:hAnsi="Arial" w:cs="Arial"/>
          <w:bCs/>
          <w:lang w:eastAsia="ja-JP"/>
        </w:rPr>
      </w:pPr>
      <w:r w:rsidRPr="00F62751">
        <w:rPr>
          <w:rFonts w:ascii="Arial" w:eastAsia="MS Mincho" w:hAnsi="Arial" w:cs="Arial"/>
          <w:bCs/>
          <w:lang w:eastAsia="ja-JP"/>
        </w:rPr>
        <w:t>Systemically unwell</w:t>
      </w:r>
    </w:p>
    <w:p w:rsidR="00F62751" w:rsidRPr="00F62751" w:rsidRDefault="00F62751" w:rsidP="00F62751">
      <w:pPr>
        <w:numPr>
          <w:ilvl w:val="0"/>
          <w:numId w:val="6"/>
        </w:numPr>
        <w:ind w:left="709"/>
        <w:rPr>
          <w:rFonts w:ascii="Arial" w:eastAsia="MS Mincho" w:hAnsi="Arial" w:cs="Arial"/>
          <w:bCs/>
          <w:lang w:eastAsia="ja-JP"/>
        </w:rPr>
      </w:pPr>
      <w:r w:rsidRPr="00F62751">
        <w:rPr>
          <w:rFonts w:ascii="Arial" w:eastAsia="MS Mincho" w:hAnsi="Arial" w:cs="Arial"/>
          <w:bCs/>
          <w:lang w:eastAsia="ja-JP"/>
        </w:rPr>
        <w:t>Under 6 months of age with presumed acute OM.</w:t>
      </w:r>
    </w:p>
    <w:p w:rsidR="00F62751" w:rsidRPr="00F62751" w:rsidRDefault="00F62751" w:rsidP="00F62751">
      <w:pPr>
        <w:numPr>
          <w:ilvl w:val="0"/>
          <w:numId w:val="6"/>
        </w:numPr>
        <w:ind w:left="709"/>
        <w:rPr>
          <w:rFonts w:ascii="Arial" w:eastAsia="MS Mincho" w:hAnsi="Arial" w:cs="Arial"/>
          <w:bCs/>
          <w:lang w:eastAsia="ja-JP"/>
        </w:rPr>
      </w:pPr>
      <w:r w:rsidRPr="00F62751">
        <w:rPr>
          <w:rFonts w:ascii="Arial" w:eastAsia="MS Mincho" w:hAnsi="Arial" w:cs="Arial"/>
          <w:bCs/>
          <w:lang w:eastAsia="ja-JP"/>
        </w:rPr>
        <w:t>In child 6 months - 2 years old</w:t>
      </w:r>
      <w:r>
        <w:rPr>
          <w:rFonts w:ascii="Arial" w:eastAsia="MS Mincho" w:hAnsi="Arial" w:cs="Arial"/>
          <w:bCs/>
          <w:lang w:eastAsia="ja-JP"/>
        </w:rPr>
        <w:t xml:space="preserve">, consider starting Abs if the following features are </w:t>
      </w:r>
      <w:proofErr w:type="gramStart"/>
      <w:r>
        <w:rPr>
          <w:rFonts w:ascii="Arial" w:eastAsia="MS Mincho" w:hAnsi="Arial" w:cs="Arial"/>
          <w:bCs/>
          <w:lang w:eastAsia="ja-JP"/>
        </w:rPr>
        <w:t>present:-</w:t>
      </w:r>
      <w:proofErr w:type="gramEnd"/>
    </w:p>
    <w:p w:rsidR="00F62751" w:rsidRPr="00F62751" w:rsidRDefault="00F62751" w:rsidP="00F62751">
      <w:pPr>
        <w:numPr>
          <w:ilvl w:val="1"/>
          <w:numId w:val="6"/>
        </w:numPr>
        <w:ind w:left="1134" w:hanging="141"/>
        <w:rPr>
          <w:rFonts w:ascii="Arial" w:eastAsia="MS Mincho" w:hAnsi="Arial" w:cs="Arial"/>
          <w:bCs/>
          <w:lang w:eastAsia="ja-JP"/>
        </w:rPr>
      </w:pPr>
      <w:r w:rsidRPr="00F62751">
        <w:rPr>
          <w:rFonts w:ascii="Arial" w:eastAsia="MS Mincho" w:hAnsi="Arial" w:cs="Arial"/>
          <w:bCs/>
          <w:lang w:eastAsia="ja-JP"/>
        </w:rPr>
        <w:t>Bilateral OM</w:t>
      </w:r>
    </w:p>
    <w:p w:rsidR="00F62751" w:rsidRPr="00F62751" w:rsidRDefault="00F62751" w:rsidP="00F62751">
      <w:pPr>
        <w:numPr>
          <w:ilvl w:val="1"/>
          <w:numId w:val="6"/>
        </w:numPr>
        <w:ind w:left="1134" w:hanging="141"/>
        <w:rPr>
          <w:rFonts w:ascii="Arial" w:eastAsia="MS Mincho" w:hAnsi="Arial" w:cs="Arial"/>
          <w:bCs/>
          <w:lang w:eastAsia="ja-JP"/>
        </w:rPr>
      </w:pPr>
      <w:r w:rsidRPr="00F62751">
        <w:rPr>
          <w:rFonts w:ascii="Arial" w:eastAsia="MS Mincho" w:hAnsi="Arial" w:cs="Arial"/>
          <w:bCs/>
          <w:lang w:eastAsia="ja-JP"/>
        </w:rPr>
        <w:t xml:space="preserve">Unilateral OM and symptom score of &gt;8 in child 6 months-2 years old (0=no symptoms, 1=a little, 2=a lot) for the following criteria: -     </w:t>
      </w:r>
    </w:p>
    <w:p w:rsidR="00F62751" w:rsidRPr="00F62751" w:rsidRDefault="00F62751" w:rsidP="00F62751">
      <w:pPr>
        <w:numPr>
          <w:ilvl w:val="2"/>
          <w:numId w:val="6"/>
        </w:numPr>
        <w:ind w:left="709" w:firstLine="1134"/>
        <w:rPr>
          <w:rFonts w:ascii="Arial" w:eastAsia="MS Mincho" w:hAnsi="Arial" w:cs="Arial"/>
          <w:bCs/>
          <w:lang w:eastAsia="ja-JP"/>
        </w:rPr>
      </w:pPr>
      <w:r w:rsidRPr="00F62751">
        <w:rPr>
          <w:rFonts w:ascii="Arial" w:eastAsia="MS Mincho" w:hAnsi="Arial" w:cs="Arial"/>
          <w:bCs/>
          <w:lang w:eastAsia="ja-JP"/>
        </w:rPr>
        <w:t>fever (&gt;39 degrees = score of 2)</w:t>
      </w:r>
    </w:p>
    <w:p w:rsidR="00F62751" w:rsidRPr="00F62751" w:rsidRDefault="00F62751" w:rsidP="00F62751">
      <w:pPr>
        <w:numPr>
          <w:ilvl w:val="2"/>
          <w:numId w:val="6"/>
        </w:numPr>
        <w:ind w:left="709" w:firstLine="1134"/>
        <w:rPr>
          <w:rFonts w:ascii="Arial" w:eastAsia="MS Mincho" w:hAnsi="Arial" w:cs="Arial"/>
          <w:bCs/>
          <w:lang w:eastAsia="ja-JP"/>
        </w:rPr>
      </w:pPr>
      <w:r w:rsidRPr="00F62751">
        <w:rPr>
          <w:rFonts w:ascii="Arial" w:eastAsia="MS Mincho" w:hAnsi="Arial" w:cs="Arial"/>
          <w:bCs/>
          <w:lang w:eastAsia="ja-JP"/>
        </w:rPr>
        <w:t>tugging ears</w:t>
      </w:r>
    </w:p>
    <w:p w:rsidR="00F62751" w:rsidRPr="00F62751" w:rsidRDefault="00F62751" w:rsidP="00F62751">
      <w:pPr>
        <w:numPr>
          <w:ilvl w:val="2"/>
          <w:numId w:val="6"/>
        </w:numPr>
        <w:ind w:left="709" w:firstLine="1134"/>
        <w:rPr>
          <w:rFonts w:ascii="Arial" w:eastAsia="MS Mincho" w:hAnsi="Arial" w:cs="Arial"/>
          <w:bCs/>
          <w:lang w:eastAsia="ja-JP"/>
        </w:rPr>
      </w:pPr>
      <w:r w:rsidRPr="00F62751">
        <w:rPr>
          <w:rFonts w:ascii="Arial" w:eastAsia="MS Mincho" w:hAnsi="Arial" w:cs="Arial"/>
          <w:bCs/>
          <w:lang w:eastAsia="ja-JP"/>
        </w:rPr>
        <w:t>crying more</w:t>
      </w:r>
    </w:p>
    <w:p w:rsidR="00F62751" w:rsidRPr="00F62751" w:rsidRDefault="00F62751" w:rsidP="00F62751">
      <w:pPr>
        <w:numPr>
          <w:ilvl w:val="2"/>
          <w:numId w:val="6"/>
        </w:numPr>
        <w:ind w:left="709" w:firstLine="1134"/>
        <w:rPr>
          <w:rFonts w:ascii="Arial" w:eastAsia="MS Mincho" w:hAnsi="Arial" w:cs="Arial"/>
          <w:bCs/>
          <w:lang w:eastAsia="ja-JP"/>
        </w:rPr>
      </w:pPr>
      <w:r w:rsidRPr="00F62751">
        <w:rPr>
          <w:rFonts w:ascii="Arial" w:eastAsia="MS Mincho" w:hAnsi="Arial" w:cs="Arial"/>
          <w:bCs/>
          <w:lang w:eastAsia="ja-JP"/>
        </w:rPr>
        <w:t>irritability</w:t>
      </w:r>
    </w:p>
    <w:p w:rsidR="00F62751" w:rsidRPr="00F62751" w:rsidRDefault="00F62751" w:rsidP="00F62751">
      <w:pPr>
        <w:numPr>
          <w:ilvl w:val="2"/>
          <w:numId w:val="6"/>
        </w:numPr>
        <w:ind w:left="709" w:firstLine="1134"/>
        <w:rPr>
          <w:rFonts w:ascii="Arial" w:eastAsia="MS Mincho" w:hAnsi="Arial" w:cs="Arial"/>
          <w:bCs/>
          <w:lang w:eastAsia="ja-JP"/>
        </w:rPr>
      </w:pPr>
      <w:r w:rsidRPr="00F62751">
        <w:rPr>
          <w:rFonts w:ascii="Arial" w:eastAsia="MS Mincho" w:hAnsi="Arial" w:cs="Arial"/>
          <w:bCs/>
          <w:lang w:eastAsia="ja-JP"/>
        </w:rPr>
        <w:t>difficulty sleeping</w:t>
      </w:r>
    </w:p>
    <w:p w:rsidR="00F62751" w:rsidRPr="00F62751" w:rsidRDefault="00F62751" w:rsidP="00F62751">
      <w:pPr>
        <w:numPr>
          <w:ilvl w:val="2"/>
          <w:numId w:val="6"/>
        </w:numPr>
        <w:ind w:left="709" w:firstLine="1134"/>
        <w:rPr>
          <w:rFonts w:ascii="Arial" w:eastAsia="MS Mincho" w:hAnsi="Arial" w:cs="Arial"/>
          <w:bCs/>
          <w:lang w:eastAsia="ja-JP"/>
        </w:rPr>
      </w:pPr>
      <w:r w:rsidRPr="00F62751">
        <w:rPr>
          <w:rFonts w:ascii="Arial" w:eastAsia="MS Mincho" w:hAnsi="Arial" w:cs="Arial"/>
          <w:bCs/>
          <w:lang w:eastAsia="ja-JP"/>
        </w:rPr>
        <w:t>less playful</w:t>
      </w:r>
    </w:p>
    <w:p w:rsidR="00F62751" w:rsidRDefault="00F62751" w:rsidP="00F62751">
      <w:pPr>
        <w:numPr>
          <w:ilvl w:val="2"/>
          <w:numId w:val="6"/>
        </w:numPr>
        <w:ind w:left="709" w:firstLine="1134"/>
        <w:rPr>
          <w:rFonts w:ascii="Arial" w:eastAsia="MS Mincho" w:hAnsi="Arial" w:cs="Arial"/>
          <w:bCs/>
          <w:lang w:eastAsia="ja-JP"/>
        </w:rPr>
      </w:pPr>
      <w:r w:rsidRPr="00F62751">
        <w:rPr>
          <w:rFonts w:ascii="Arial" w:eastAsia="MS Mincho" w:hAnsi="Arial" w:cs="Arial"/>
          <w:bCs/>
          <w:lang w:eastAsia="ja-JP"/>
        </w:rPr>
        <w:t>eating less.</w:t>
      </w:r>
    </w:p>
    <w:p w:rsidR="00F62751" w:rsidRPr="00F62751" w:rsidRDefault="00F62751" w:rsidP="00F62751">
      <w:pPr>
        <w:ind w:left="1843"/>
        <w:rPr>
          <w:rFonts w:ascii="Arial" w:eastAsia="MS Mincho" w:hAnsi="Arial" w:cs="Arial"/>
          <w:bCs/>
          <w:lang w:eastAsia="ja-JP"/>
        </w:rPr>
      </w:pPr>
    </w:p>
    <w:p w:rsidR="00F62751" w:rsidRPr="00F62751" w:rsidRDefault="00F62751" w:rsidP="00F62751">
      <w:pPr>
        <w:ind w:left="709"/>
        <w:rPr>
          <w:rFonts w:ascii="Arial" w:eastAsia="MS Mincho" w:hAnsi="Arial" w:cs="Arial"/>
          <w:b/>
          <w:bCs/>
          <w:lang w:eastAsia="ja-JP"/>
        </w:rPr>
      </w:pPr>
      <w:r w:rsidRPr="00F62751">
        <w:rPr>
          <w:rFonts w:ascii="Arial" w:eastAsia="MS Mincho" w:hAnsi="Arial" w:cs="Arial"/>
          <w:b/>
          <w:bCs/>
          <w:lang w:eastAsia="ja-JP"/>
        </w:rPr>
        <w:t>ii) Tonsillitis</w:t>
      </w:r>
    </w:p>
    <w:p w:rsidR="00F62751" w:rsidRPr="00F62751" w:rsidRDefault="00F62751" w:rsidP="00F62751">
      <w:pPr>
        <w:ind w:left="709"/>
        <w:rPr>
          <w:rFonts w:ascii="Arial" w:eastAsia="MS Mincho" w:hAnsi="Arial" w:cs="Arial"/>
          <w:bCs/>
          <w:lang w:eastAsia="ja-JP"/>
        </w:rPr>
      </w:pPr>
      <w:r w:rsidRPr="00F62751">
        <w:rPr>
          <w:rFonts w:ascii="Arial" w:eastAsia="MS Mincho" w:hAnsi="Arial" w:cs="Arial"/>
          <w:bCs/>
          <w:lang w:eastAsia="ja-JP"/>
        </w:rPr>
        <w:t>Base decision to treat on</w:t>
      </w:r>
      <w:r w:rsidRPr="00F62751">
        <w:rPr>
          <w:rFonts w:ascii="Arial" w:eastAsia="MS Mincho" w:hAnsi="Arial" w:cs="Arial"/>
          <w:b/>
          <w:bCs/>
          <w:lang w:eastAsia="ja-JP"/>
        </w:rPr>
        <w:t xml:space="preserve"> </w:t>
      </w:r>
      <w:proofErr w:type="spellStart"/>
      <w:r w:rsidRPr="00F62751">
        <w:rPr>
          <w:rFonts w:ascii="Arial" w:eastAsia="MS Mincho" w:hAnsi="Arial" w:cs="Arial"/>
          <w:bCs/>
          <w:lang w:eastAsia="ja-JP"/>
        </w:rPr>
        <w:t>FeverPAIN</w:t>
      </w:r>
      <w:proofErr w:type="spellEnd"/>
      <w:r w:rsidRPr="00F62751">
        <w:rPr>
          <w:rFonts w:ascii="Arial" w:eastAsia="MS Mincho" w:hAnsi="Arial" w:cs="Arial"/>
          <w:bCs/>
          <w:lang w:eastAsia="ja-JP"/>
        </w:rPr>
        <w:t xml:space="preserve"> score (Fever, Purulence, Attend within 3 days of onset or less, severely Inflamed tonsils, No cough or coryza): </w:t>
      </w:r>
    </w:p>
    <w:p w:rsidR="00F62751" w:rsidRPr="00F62751" w:rsidRDefault="00F62751" w:rsidP="00F62751">
      <w:pPr>
        <w:numPr>
          <w:ilvl w:val="0"/>
          <w:numId w:val="7"/>
        </w:numPr>
        <w:ind w:left="709" w:firstLine="425"/>
        <w:rPr>
          <w:rFonts w:ascii="Arial" w:eastAsia="MS Mincho" w:hAnsi="Arial" w:cs="Arial"/>
          <w:bCs/>
          <w:lang w:eastAsia="ja-JP"/>
        </w:rPr>
      </w:pPr>
      <w:r w:rsidRPr="00F62751">
        <w:rPr>
          <w:rFonts w:ascii="Arial" w:eastAsia="MS Mincho" w:hAnsi="Arial" w:cs="Arial"/>
          <w:bCs/>
          <w:lang w:eastAsia="ja-JP"/>
        </w:rPr>
        <w:t xml:space="preserve">score 0-1 = 18% streptococci: use no antibiotics </w:t>
      </w:r>
    </w:p>
    <w:p w:rsidR="00F62751" w:rsidRPr="00F62751" w:rsidRDefault="00F62751" w:rsidP="00F62751">
      <w:pPr>
        <w:numPr>
          <w:ilvl w:val="0"/>
          <w:numId w:val="7"/>
        </w:numPr>
        <w:ind w:left="709" w:firstLine="425"/>
        <w:rPr>
          <w:rFonts w:ascii="Arial" w:eastAsia="MS Mincho" w:hAnsi="Arial" w:cs="Arial"/>
          <w:bCs/>
          <w:lang w:eastAsia="ja-JP"/>
        </w:rPr>
      </w:pPr>
      <w:r w:rsidRPr="00F62751">
        <w:rPr>
          <w:rFonts w:ascii="Arial" w:eastAsia="MS Mincho" w:hAnsi="Arial" w:cs="Arial"/>
          <w:bCs/>
          <w:lang w:eastAsia="ja-JP"/>
        </w:rPr>
        <w:t>score 2-3: 34-40% streptococci, use back up/delayed antibiotic</w:t>
      </w:r>
    </w:p>
    <w:p w:rsidR="00F62751" w:rsidRPr="00F62751" w:rsidRDefault="00F62751" w:rsidP="00F62751">
      <w:pPr>
        <w:numPr>
          <w:ilvl w:val="0"/>
          <w:numId w:val="7"/>
        </w:numPr>
        <w:ind w:left="709" w:firstLine="425"/>
        <w:rPr>
          <w:rFonts w:ascii="Arial" w:eastAsia="MS Mincho" w:hAnsi="Arial" w:cs="Arial"/>
          <w:bCs/>
          <w:lang w:eastAsia="ja-JP"/>
        </w:rPr>
      </w:pPr>
      <w:r w:rsidRPr="00F62751">
        <w:rPr>
          <w:rFonts w:ascii="Arial" w:eastAsia="MS Mincho" w:hAnsi="Arial" w:cs="Arial"/>
          <w:bCs/>
          <w:lang w:eastAsia="ja-JP"/>
        </w:rPr>
        <w:t>score ≥4: 62-65% streptococci, use immediate Ab</w:t>
      </w:r>
    </w:p>
    <w:p w:rsidR="00F62751" w:rsidRDefault="00F62751" w:rsidP="00F62751">
      <w:pPr>
        <w:ind w:left="709"/>
        <w:rPr>
          <w:rFonts w:ascii="Arial" w:eastAsia="MS Mincho" w:hAnsi="Arial" w:cs="Arial"/>
          <w:bCs/>
          <w:lang w:eastAsia="ja-JP"/>
        </w:rPr>
      </w:pPr>
      <w:r w:rsidRPr="00F62751">
        <w:rPr>
          <w:rFonts w:ascii="Arial" w:eastAsia="MS Mincho" w:hAnsi="Arial" w:cs="Arial"/>
          <w:bCs/>
          <w:lang w:eastAsia="ja-JP"/>
        </w:rPr>
        <w:t>This score is validated in children aged 3 years and older. However, younger children are less likely to have a bacterial aetiology and are less likely to develop complications.</w:t>
      </w:r>
    </w:p>
    <w:p w:rsidR="00F62751" w:rsidRPr="00F62751" w:rsidRDefault="00F62751" w:rsidP="00F62751">
      <w:pPr>
        <w:ind w:left="709"/>
        <w:rPr>
          <w:rFonts w:ascii="Arial" w:eastAsia="MS Mincho" w:hAnsi="Arial" w:cs="Arial"/>
          <w:bCs/>
          <w:lang w:eastAsia="ja-JP"/>
        </w:rPr>
      </w:pPr>
    </w:p>
    <w:p w:rsidR="00F62751" w:rsidRPr="00F62751" w:rsidRDefault="00F62751" w:rsidP="00F62751">
      <w:pPr>
        <w:ind w:left="709"/>
        <w:rPr>
          <w:rFonts w:ascii="Arial" w:eastAsia="MS Mincho" w:hAnsi="Arial" w:cs="Arial"/>
          <w:b/>
          <w:bCs/>
          <w:lang w:eastAsia="ja-JP"/>
        </w:rPr>
      </w:pPr>
      <w:r w:rsidRPr="00F62751">
        <w:rPr>
          <w:rFonts w:ascii="Arial" w:eastAsia="MS Mincho" w:hAnsi="Arial" w:cs="Arial"/>
          <w:b/>
          <w:bCs/>
          <w:lang w:eastAsia="ja-JP"/>
        </w:rPr>
        <w:t>iii) LRTIs</w:t>
      </w:r>
    </w:p>
    <w:p w:rsidR="00F62751" w:rsidRDefault="00F62751" w:rsidP="00F62751">
      <w:pPr>
        <w:ind w:left="709"/>
        <w:rPr>
          <w:rFonts w:ascii="Arial" w:eastAsia="MS Mincho" w:hAnsi="Arial" w:cs="Arial"/>
          <w:bCs/>
          <w:lang w:eastAsia="ja-JP"/>
        </w:rPr>
      </w:pPr>
      <w:r w:rsidRPr="00F62751">
        <w:rPr>
          <w:rFonts w:ascii="Arial" w:eastAsia="MS Mincho" w:hAnsi="Arial" w:cs="Arial"/>
          <w:bCs/>
          <w:lang w:eastAsia="ja-JP"/>
        </w:rPr>
        <w:t xml:space="preserve">There is a paucity of evidence to guide antibiotic prescribing decisions in children and most national guidelines tend to focus on LRTIs in adults. Prior to the results of the </w:t>
      </w:r>
      <w:hyperlink r:id="rId8" w:history="1">
        <w:r w:rsidRPr="00F62751">
          <w:rPr>
            <w:rStyle w:val="Hyperlink"/>
            <w:rFonts w:ascii="Arial" w:eastAsia="MS Mincho" w:hAnsi="Arial" w:cs="Arial"/>
            <w:lang w:eastAsia="ja-JP"/>
          </w:rPr>
          <w:t>ARTIC PC study</w:t>
        </w:r>
      </w:hyperlink>
      <w:r w:rsidRPr="00F62751">
        <w:rPr>
          <w:rFonts w:ascii="Arial" w:eastAsia="MS Mincho" w:hAnsi="Arial" w:cs="Arial"/>
          <w:bCs/>
          <w:lang w:eastAsia="ja-JP"/>
        </w:rPr>
        <w:t xml:space="preserve"> being made available, a pragmatic approach seems most appropriate, with consideration of antibiotics if persistent/recurrent fever over preceding 24-48 hours with chest wall recession and tachypnoea.</w:t>
      </w:r>
    </w:p>
    <w:p w:rsidR="00B9720D" w:rsidRDefault="00B9720D" w:rsidP="00F62751">
      <w:pPr>
        <w:ind w:left="709"/>
        <w:rPr>
          <w:rFonts w:ascii="Arial" w:eastAsia="MS Mincho" w:hAnsi="Arial" w:cs="Arial"/>
          <w:bCs/>
          <w:lang w:eastAsia="ja-JP"/>
        </w:rPr>
      </w:pPr>
    </w:p>
    <w:p w:rsidR="00BB67D8" w:rsidRDefault="00086D0A" w:rsidP="00BB67D8">
      <w:pPr>
        <w:rPr>
          <w:rFonts w:ascii="Arial" w:eastAsia="MS Mincho" w:hAnsi="Arial" w:cs="Arial"/>
          <w:bCs/>
          <w:lang w:eastAsia="ja-JP"/>
        </w:rPr>
      </w:pPr>
      <w:r>
        <w:rPr>
          <w:rFonts w:ascii="Arial" w:eastAsia="MS Mincho" w:hAnsi="Arial" w:cs="Arial"/>
          <w:bCs/>
          <w:lang w:eastAsia="ja-JP"/>
        </w:rPr>
        <w:t>8</w:t>
      </w:r>
      <w:r w:rsidR="00B9720D">
        <w:rPr>
          <w:rFonts w:ascii="Arial" w:eastAsia="MS Mincho" w:hAnsi="Arial" w:cs="Arial"/>
          <w:bCs/>
          <w:lang w:eastAsia="ja-JP"/>
        </w:rPr>
        <w:t xml:space="preserve">) </w:t>
      </w:r>
      <w:r w:rsidR="00764A5C">
        <w:rPr>
          <w:rFonts w:ascii="Arial" w:eastAsia="MS Mincho" w:hAnsi="Arial" w:cs="Arial"/>
          <w:bCs/>
          <w:lang w:eastAsia="ja-JP"/>
        </w:rPr>
        <w:t>Compliance with treatment re t</w:t>
      </w:r>
      <w:r w:rsidR="00BB67D8">
        <w:rPr>
          <w:rFonts w:ascii="Arial" w:eastAsia="MS Mincho" w:hAnsi="Arial" w:cs="Arial"/>
          <w:bCs/>
          <w:lang w:eastAsia="ja-JP"/>
        </w:rPr>
        <w:t>aste of oral antibiotic suspensions</w:t>
      </w:r>
      <w:r w:rsidR="00764A5C">
        <w:rPr>
          <w:rFonts w:ascii="Arial" w:eastAsia="MS Mincho" w:hAnsi="Arial" w:cs="Arial"/>
          <w:bCs/>
          <w:lang w:eastAsia="ja-JP"/>
        </w:rPr>
        <w:t xml:space="preserve"> and frequency of dosing</w:t>
      </w:r>
      <w:r w:rsidR="00BB67D8">
        <w:rPr>
          <w:rFonts w:ascii="Arial" w:eastAsia="MS Mincho" w:hAnsi="Arial" w:cs="Arial"/>
          <w:bCs/>
          <w:lang w:eastAsia="ja-JP"/>
        </w:rPr>
        <w:t xml:space="preserve">. </w:t>
      </w:r>
      <w:r w:rsidR="006D0E65">
        <w:rPr>
          <w:rFonts w:ascii="Arial" w:eastAsia="MS Mincho" w:hAnsi="Arial" w:cs="Arial"/>
          <w:bCs/>
          <w:lang w:eastAsia="ja-JP"/>
        </w:rPr>
        <w:t>A</w:t>
      </w:r>
      <w:r w:rsidR="00BB67D8" w:rsidRPr="00BB67D8">
        <w:rPr>
          <w:rFonts w:ascii="Arial" w:eastAsia="MS Mincho" w:hAnsi="Arial" w:cs="Arial"/>
          <w:bCs/>
          <w:lang w:eastAsia="ja-JP"/>
        </w:rPr>
        <w:t xml:space="preserve">im to use an antibiotic that is palatable </w:t>
      </w:r>
      <w:r w:rsidR="00BB67D8">
        <w:rPr>
          <w:rFonts w:ascii="Arial" w:eastAsia="MS Mincho" w:hAnsi="Arial" w:cs="Arial"/>
          <w:bCs/>
          <w:lang w:eastAsia="ja-JP"/>
        </w:rPr>
        <w:t xml:space="preserve">and </w:t>
      </w:r>
      <w:r w:rsidR="00BB67D8" w:rsidRPr="00BB67D8">
        <w:rPr>
          <w:rFonts w:ascii="Arial" w:eastAsia="MS Mincho" w:hAnsi="Arial" w:cs="Arial"/>
          <w:bCs/>
          <w:lang w:eastAsia="ja-JP"/>
        </w:rPr>
        <w:t>minimises dosing frequency</w:t>
      </w:r>
      <w:r w:rsidR="00BB67D8">
        <w:rPr>
          <w:rFonts w:ascii="Arial" w:eastAsia="MS Mincho" w:hAnsi="Arial" w:cs="Arial"/>
          <w:bCs/>
          <w:lang w:eastAsia="ja-JP"/>
        </w:rPr>
        <w:t xml:space="preserve"> </w:t>
      </w:r>
      <w:proofErr w:type="gramStart"/>
      <w:r w:rsidR="00BB67D8">
        <w:rPr>
          <w:rFonts w:ascii="Arial" w:eastAsia="MS Mincho" w:hAnsi="Arial" w:cs="Arial"/>
          <w:bCs/>
          <w:lang w:eastAsia="ja-JP"/>
        </w:rPr>
        <w:t xml:space="preserve">in </w:t>
      </w:r>
      <w:r w:rsidR="00BB67D8">
        <w:rPr>
          <w:rFonts w:ascii="Arial" w:eastAsia="MS Mincho" w:hAnsi="Arial" w:cs="Arial"/>
          <w:bCs/>
          <w:lang w:eastAsia="ja-JP"/>
        </w:rPr>
        <w:lastRenderedPageBreak/>
        <w:t xml:space="preserve">order </w:t>
      </w:r>
      <w:r w:rsidR="00BB67D8" w:rsidRPr="00BB67D8">
        <w:rPr>
          <w:rFonts w:ascii="Arial" w:eastAsia="MS Mincho" w:hAnsi="Arial" w:cs="Arial"/>
          <w:bCs/>
          <w:lang w:eastAsia="ja-JP"/>
        </w:rPr>
        <w:t>to</w:t>
      </w:r>
      <w:proofErr w:type="gramEnd"/>
      <w:r w:rsidR="00BB67D8" w:rsidRPr="00BB67D8">
        <w:rPr>
          <w:rFonts w:ascii="Arial" w:eastAsia="MS Mincho" w:hAnsi="Arial" w:cs="Arial"/>
          <w:bCs/>
          <w:lang w:eastAsia="ja-JP"/>
        </w:rPr>
        <w:t xml:space="preserve"> optimise adherence. </w:t>
      </w:r>
      <w:r w:rsidR="00764A5C">
        <w:rPr>
          <w:rFonts w:ascii="Arial" w:eastAsia="MS Mincho" w:hAnsi="Arial" w:cs="Arial"/>
          <w:bCs/>
          <w:u w:val="single"/>
          <w:lang w:eastAsia="ja-JP"/>
        </w:rPr>
        <w:t>P</w:t>
      </w:r>
      <w:r w:rsidR="00BB67D8" w:rsidRPr="00764A5C">
        <w:rPr>
          <w:rFonts w:ascii="Arial" w:eastAsia="MS Mincho" w:hAnsi="Arial" w:cs="Arial"/>
          <w:bCs/>
          <w:u w:val="single"/>
          <w:lang w:eastAsia="ja-JP"/>
        </w:rPr>
        <w:t>enicillin V and flucloxacillin suspensions are not well tolerated by children</w:t>
      </w:r>
      <w:r w:rsidR="00764A5C" w:rsidRPr="00764A5C">
        <w:rPr>
          <w:rFonts w:ascii="Arial" w:eastAsia="MS Mincho" w:hAnsi="Arial" w:cs="Arial"/>
          <w:bCs/>
          <w:u w:val="single"/>
          <w:lang w:eastAsia="ja-JP"/>
        </w:rPr>
        <w:t xml:space="preserve"> due to their taste</w:t>
      </w:r>
      <w:r w:rsidR="00BB67D8" w:rsidRPr="00BB67D8">
        <w:rPr>
          <w:rFonts w:ascii="Arial" w:eastAsia="MS Mincho" w:hAnsi="Arial" w:cs="Arial"/>
          <w:bCs/>
          <w:lang w:eastAsia="ja-JP"/>
        </w:rPr>
        <w:t>.</w:t>
      </w:r>
    </w:p>
    <w:p w:rsidR="006D0E65" w:rsidRPr="00620C5D" w:rsidRDefault="006D0E65" w:rsidP="00620C5D">
      <w:pPr>
        <w:pStyle w:val="ListParagraph"/>
        <w:numPr>
          <w:ilvl w:val="0"/>
          <w:numId w:val="9"/>
        </w:numPr>
        <w:rPr>
          <w:rFonts w:ascii="Arial" w:eastAsia="MS Mincho" w:hAnsi="Arial" w:cs="Arial"/>
          <w:bCs/>
          <w:lang w:eastAsia="ja-JP"/>
        </w:rPr>
      </w:pPr>
      <w:r>
        <w:rPr>
          <w:rFonts w:ascii="Arial" w:eastAsia="MS Mincho" w:hAnsi="Arial" w:cs="Arial"/>
          <w:bCs/>
          <w:lang w:eastAsia="ja-JP"/>
        </w:rPr>
        <w:t xml:space="preserve">Although there has been great anxiety </w:t>
      </w:r>
      <w:r w:rsidR="00764A5C">
        <w:rPr>
          <w:rFonts w:ascii="Arial" w:eastAsia="MS Mincho" w:hAnsi="Arial" w:cs="Arial"/>
          <w:bCs/>
          <w:lang w:eastAsia="ja-JP"/>
        </w:rPr>
        <w:t>about</w:t>
      </w:r>
      <w:r>
        <w:rPr>
          <w:rFonts w:ascii="Arial" w:eastAsia="MS Mincho" w:hAnsi="Arial" w:cs="Arial"/>
          <w:bCs/>
          <w:lang w:eastAsia="ja-JP"/>
        </w:rPr>
        <w:t xml:space="preserve"> prescribing amoxicillin in </w:t>
      </w:r>
      <w:r w:rsidR="00A938D7">
        <w:rPr>
          <w:rFonts w:ascii="Arial" w:eastAsia="MS Mincho" w:hAnsi="Arial" w:cs="Arial"/>
          <w:bCs/>
          <w:lang w:eastAsia="ja-JP"/>
        </w:rPr>
        <w:t xml:space="preserve">patients with </w:t>
      </w:r>
      <w:r>
        <w:rPr>
          <w:rFonts w:ascii="Arial" w:eastAsia="MS Mincho" w:hAnsi="Arial" w:cs="Arial"/>
          <w:bCs/>
          <w:lang w:eastAsia="ja-JP"/>
        </w:rPr>
        <w:t>tonsillitis due to the risk of adverse events associated with EBV, there is emerging data to suggest that t</w:t>
      </w:r>
      <w:r w:rsidRPr="006D0E65">
        <w:rPr>
          <w:rFonts w:ascii="Arial" w:eastAsia="MS Mincho" w:hAnsi="Arial" w:cs="Arial"/>
          <w:bCs/>
          <w:lang w:eastAsia="ja-JP"/>
        </w:rPr>
        <w:t>he use of amoxicillin does not significantly increase the risk of rash in acute EBV</w:t>
      </w:r>
      <w:r>
        <w:rPr>
          <w:rFonts w:ascii="Arial" w:eastAsia="MS Mincho" w:hAnsi="Arial" w:cs="Arial"/>
          <w:bCs/>
          <w:lang w:eastAsia="ja-JP"/>
        </w:rPr>
        <w:t xml:space="preserve"> – see</w:t>
      </w:r>
      <w:r w:rsidR="00491426">
        <w:rPr>
          <w:rFonts w:ascii="Arial" w:eastAsia="MS Mincho" w:hAnsi="Arial" w:cs="Arial"/>
          <w:bCs/>
          <w:lang w:eastAsia="ja-JP"/>
        </w:rPr>
        <w:t xml:space="preserve"> </w:t>
      </w:r>
      <w:hyperlink r:id="rId9" w:history="1">
        <w:r w:rsidR="00491426" w:rsidRPr="005575E2">
          <w:rPr>
            <w:rStyle w:val="Hyperlink"/>
            <w:rFonts w:ascii="Arial" w:eastAsia="MS Mincho" w:hAnsi="Arial" w:cs="Arial"/>
            <w:bCs/>
            <w:lang w:eastAsia="ja-JP"/>
          </w:rPr>
          <w:t>https://www.ncbi.nlm.nih.gov/pubmed/23589810</w:t>
        </w:r>
      </w:hyperlink>
      <w:r>
        <w:rPr>
          <w:rFonts w:ascii="Arial" w:eastAsia="MS Mincho" w:hAnsi="Arial" w:cs="Arial"/>
          <w:bCs/>
          <w:lang w:eastAsia="ja-JP"/>
        </w:rPr>
        <w:t xml:space="preserve"> </w:t>
      </w:r>
      <w:r w:rsidR="00491426">
        <w:rPr>
          <w:rFonts w:ascii="Arial" w:eastAsia="MS Mincho" w:hAnsi="Arial" w:cs="Arial"/>
          <w:bCs/>
          <w:lang w:eastAsia="ja-JP"/>
        </w:rPr>
        <w:t xml:space="preserve">and </w:t>
      </w:r>
      <w:hyperlink r:id="rId10" w:history="1">
        <w:r w:rsidR="00491426" w:rsidRPr="005575E2">
          <w:rPr>
            <w:rStyle w:val="Hyperlink"/>
            <w:rFonts w:ascii="Arial" w:eastAsia="MS Mincho" w:hAnsi="Arial" w:cs="Arial"/>
            <w:bCs/>
            <w:lang w:eastAsia="ja-JP"/>
          </w:rPr>
          <w:t>https://adc.bmj.com/content/101/5/500</w:t>
        </w:r>
      </w:hyperlink>
      <w:r>
        <w:rPr>
          <w:rFonts w:ascii="Arial" w:eastAsia="MS Mincho" w:hAnsi="Arial" w:cs="Arial"/>
          <w:bCs/>
          <w:lang w:eastAsia="ja-JP"/>
        </w:rPr>
        <w:t xml:space="preserve"> . In addition, </w:t>
      </w:r>
      <w:r w:rsidR="00620C5D">
        <w:rPr>
          <w:rFonts w:ascii="Arial" w:eastAsia="MS Mincho" w:hAnsi="Arial" w:cs="Arial"/>
          <w:bCs/>
          <w:lang w:eastAsia="ja-JP"/>
        </w:rPr>
        <w:t>data suggest that EBV accounts for as little as 1% of tonsillitis presenting to doctors</w:t>
      </w:r>
      <w:r w:rsidR="00491426">
        <w:rPr>
          <w:rFonts w:ascii="Arial" w:eastAsia="MS Mincho" w:hAnsi="Arial" w:cs="Arial"/>
          <w:bCs/>
          <w:lang w:eastAsia="ja-JP"/>
        </w:rPr>
        <w:t xml:space="preserve"> -</w:t>
      </w:r>
      <w:r w:rsidR="00620C5D">
        <w:rPr>
          <w:rFonts w:ascii="Arial" w:eastAsia="MS Mincho" w:hAnsi="Arial" w:cs="Arial"/>
          <w:bCs/>
          <w:lang w:eastAsia="ja-JP"/>
        </w:rPr>
        <w:t xml:space="preserve"> see </w:t>
      </w:r>
      <w:hyperlink r:id="rId11" w:history="1">
        <w:r w:rsidR="00620C5D" w:rsidRPr="001D031B">
          <w:rPr>
            <w:rStyle w:val="Hyperlink"/>
            <w:rFonts w:ascii="Arial" w:eastAsia="MS Mincho" w:hAnsi="Arial" w:cs="Arial"/>
            <w:bCs/>
            <w:lang w:eastAsia="ja-JP"/>
          </w:rPr>
          <w:t>https://www.ncbi.nlm.nih.gov/pubmed/17904463</w:t>
        </w:r>
      </w:hyperlink>
      <w:r w:rsidR="00A938D7">
        <w:rPr>
          <w:rFonts w:ascii="Arial" w:eastAsia="MS Mincho" w:hAnsi="Arial" w:cs="Arial"/>
          <w:bCs/>
          <w:lang w:eastAsia="ja-JP"/>
        </w:rPr>
        <w:t xml:space="preserve"> and more importantly</w:t>
      </w:r>
      <w:r w:rsidR="00620C5D">
        <w:rPr>
          <w:rFonts w:ascii="Arial" w:eastAsia="MS Mincho" w:hAnsi="Arial" w:cs="Arial"/>
          <w:bCs/>
          <w:lang w:eastAsia="ja-JP"/>
        </w:rPr>
        <w:t>, EBV is extremely rare prior in children below 12 years of age</w:t>
      </w:r>
      <w:r w:rsidR="00A938D7">
        <w:rPr>
          <w:rFonts w:ascii="Arial" w:eastAsia="MS Mincho" w:hAnsi="Arial" w:cs="Arial"/>
          <w:bCs/>
          <w:lang w:eastAsia="ja-JP"/>
        </w:rPr>
        <w:t>. F</w:t>
      </w:r>
      <w:r w:rsidR="00620C5D">
        <w:rPr>
          <w:rFonts w:ascii="Arial" w:eastAsia="MS Mincho" w:hAnsi="Arial" w:cs="Arial"/>
          <w:bCs/>
          <w:lang w:eastAsia="ja-JP"/>
        </w:rPr>
        <w:t xml:space="preserve">or this reason, </w:t>
      </w:r>
      <w:r w:rsidRPr="00620C5D">
        <w:rPr>
          <w:rFonts w:ascii="Arial" w:eastAsia="MS Mincho" w:hAnsi="Arial" w:cs="Arial"/>
          <w:bCs/>
          <w:lang w:eastAsia="ja-JP"/>
        </w:rPr>
        <w:t xml:space="preserve">the current recommendation is </w:t>
      </w:r>
      <w:r w:rsidR="00620C5D">
        <w:rPr>
          <w:rFonts w:ascii="Arial" w:eastAsia="MS Mincho" w:hAnsi="Arial" w:cs="Arial"/>
          <w:bCs/>
          <w:lang w:eastAsia="ja-JP"/>
        </w:rPr>
        <w:t>to use</w:t>
      </w:r>
      <w:r w:rsidRPr="00620C5D">
        <w:rPr>
          <w:rFonts w:ascii="Arial" w:eastAsia="MS Mincho" w:hAnsi="Arial" w:cs="Arial"/>
          <w:bCs/>
          <w:lang w:eastAsia="ja-JP"/>
        </w:rPr>
        <w:t xml:space="preserve"> penicillin V bd tablets for children </w:t>
      </w:r>
      <w:r w:rsidR="00620C5D">
        <w:rPr>
          <w:rFonts w:ascii="Arial" w:eastAsia="MS Mincho" w:hAnsi="Arial" w:cs="Arial"/>
          <w:bCs/>
          <w:lang w:eastAsia="ja-JP"/>
        </w:rPr>
        <w:t>able to swallow tablets.</w:t>
      </w:r>
    </w:p>
    <w:p w:rsidR="006D0E65" w:rsidRPr="006D0E65" w:rsidRDefault="006D0E65" w:rsidP="006D0E65">
      <w:pPr>
        <w:pStyle w:val="ListParagraph"/>
        <w:numPr>
          <w:ilvl w:val="0"/>
          <w:numId w:val="9"/>
        </w:numPr>
        <w:rPr>
          <w:rFonts w:ascii="Arial" w:eastAsia="MS Mincho" w:hAnsi="Arial" w:cs="Arial"/>
          <w:bCs/>
          <w:lang w:eastAsia="ja-JP"/>
        </w:rPr>
      </w:pPr>
      <w:r>
        <w:rPr>
          <w:rFonts w:ascii="Arial" w:eastAsia="MS Mincho" w:hAnsi="Arial" w:cs="Arial"/>
          <w:bCs/>
          <w:lang w:eastAsia="ja-JP"/>
        </w:rPr>
        <w:t>F</w:t>
      </w:r>
      <w:r w:rsidRPr="006D0E65">
        <w:rPr>
          <w:rFonts w:ascii="Arial" w:eastAsia="MS Mincho" w:hAnsi="Arial" w:cs="Arial"/>
          <w:bCs/>
          <w:lang w:eastAsia="ja-JP"/>
        </w:rPr>
        <w:t xml:space="preserve">or review of dosing frequency bd versus </w:t>
      </w:r>
      <w:proofErr w:type="spellStart"/>
      <w:r w:rsidRPr="006D0E65">
        <w:rPr>
          <w:rFonts w:ascii="Arial" w:eastAsia="MS Mincho" w:hAnsi="Arial" w:cs="Arial"/>
          <w:bCs/>
          <w:lang w:eastAsia="ja-JP"/>
        </w:rPr>
        <w:t>qds</w:t>
      </w:r>
      <w:proofErr w:type="spellEnd"/>
      <w:r w:rsidRPr="006D0E65">
        <w:rPr>
          <w:rFonts w:ascii="Arial" w:eastAsia="MS Mincho" w:hAnsi="Arial" w:cs="Arial"/>
          <w:bCs/>
          <w:lang w:eastAsia="ja-JP"/>
        </w:rPr>
        <w:t xml:space="preserve">, see </w:t>
      </w:r>
      <w:hyperlink r:id="rId12" w:history="1">
        <w:r w:rsidRPr="006D0E65">
          <w:rPr>
            <w:rStyle w:val="Hyperlink"/>
            <w:rFonts w:ascii="Arial" w:eastAsia="MS Mincho" w:hAnsi="Arial" w:cs="Arial"/>
            <w:bCs/>
            <w:lang w:eastAsia="ja-JP"/>
          </w:rPr>
          <w:t>https://www.ncbi.nlm.nih.gov/pubmed/10654979</w:t>
        </w:r>
      </w:hyperlink>
      <w:r w:rsidRPr="006D0E65">
        <w:rPr>
          <w:rFonts w:ascii="Arial" w:eastAsia="MS Mincho" w:hAnsi="Arial" w:cs="Arial"/>
          <w:bCs/>
          <w:lang w:eastAsia="ja-JP"/>
        </w:rPr>
        <w:t xml:space="preserve"> </w:t>
      </w:r>
    </w:p>
    <w:p w:rsidR="00A938D7" w:rsidRDefault="00A938D7" w:rsidP="00BB67D8">
      <w:pPr>
        <w:rPr>
          <w:rFonts w:ascii="Arial" w:eastAsia="MS Mincho" w:hAnsi="Arial" w:cs="Arial"/>
          <w:bCs/>
          <w:lang w:eastAsia="ja-JP"/>
        </w:rPr>
      </w:pPr>
    </w:p>
    <w:p w:rsidR="00882CA9" w:rsidRPr="00A938D7" w:rsidRDefault="003C6C05" w:rsidP="00BB67D8">
      <w:pPr>
        <w:rPr>
          <w:rFonts w:ascii="Arial" w:eastAsia="MS Mincho" w:hAnsi="Arial" w:cs="Arial"/>
          <w:b/>
          <w:bCs/>
          <w:lang w:eastAsia="ja-JP"/>
        </w:rPr>
      </w:pPr>
      <w:r>
        <w:rPr>
          <w:rFonts w:ascii="Arial" w:eastAsia="MS Mincho" w:hAnsi="Arial" w:cs="Arial"/>
          <w:bCs/>
          <w:lang w:eastAsia="ja-JP"/>
        </w:rPr>
        <w:t>9</w:t>
      </w:r>
      <w:r w:rsidR="00BB67D8">
        <w:rPr>
          <w:rFonts w:ascii="Arial" w:eastAsia="MS Mincho" w:hAnsi="Arial" w:cs="Arial"/>
          <w:bCs/>
          <w:lang w:eastAsia="ja-JP"/>
        </w:rPr>
        <w:t xml:space="preserve">) </w:t>
      </w:r>
      <w:r w:rsidR="00BB67D8" w:rsidRPr="00A938D7">
        <w:rPr>
          <w:rFonts w:ascii="Arial" w:eastAsia="MS Mincho" w:hAnsi="Arial" w:cs="Arial"/>
          <w:b/>
          <w:bCs/>
          <w:lang w:eastAsia="ja-JP"/>
        </w:rPr>
        <w:t>Need to challenge the bacterial versus viral paradigm:</w:t>
      </w:r>
    </w:p>
    <w:p w:rsidR="00BB67D8" w:rsidRDefault="00BB67D8" w:rsidP="00BB67D8">
      <w:pPr>
        <w:rPr>
          <w:rFonts w:ascii="Arial" w:eastAsia="MS Mincho" w:hAnsi="Arial" w:cs="Arial"/>
          <w:bCs/>
          <w:lang w:eastAsia="ja-JP"/>
        </w:rPr>
      </w:pPr>
    </w:p>
    <w:p w:rsidR="00BB67D8" w:rsidRDefault="00BB67D8" w:rsidP="00BB67D8">
      <w:pPr>
        <w:rPr>
          <w:rFonts w:ascii="Arial" w:hAnsi="Arial" w:cs="Arial"/>
        </w:rPr>
      </w:pPr>
      <w:r>
        <w:rPr>
          <w:rFonts w:ascii="Arial" w:hAnsi="Arial" w:cs="Arial"/>
        </w:rPr>
        <w:t>I</w:t>
      </w:r>
      <w:r w:rsidRPr="00BB67D8">
        <w:rPr>
          <w:rFonts w:ascii="Arial" w:hAnsi="Arial" w:cs="Arial"/>
        </w:rPr>
        <w:t xml:space="preserve">t is extremely difficult for a clinician to confidently distinguish a mild/moderate bacterial infection from a viral illness. Yet </w:t>
      </w:r>
      <w:r>
        <w:rPr>
          <w:rFonts w:ascii="Arial" w:hAnsi="Arial" w:cs="Arial"/>
        </w:rPr>
        <w:t>we remain</w:t>
      </w:r>
      <w:r w:rsidRPr="00BB67D8">
        <w:rPr>
          <w:rFonts w:ascii="Arial" w:hAnsi="Arial" w:cs="Arial"/>
        </w:rPr>
        <w:t xml:space="preserve"> obsessed about making this distinction. This partly stems from our firmly held belief that if a bacterial infection is not treated with antibiotics, the patient is likely to come to harm. </w:t>
      </w:r>
    </w:p>
    <w:p w:rsidR="00BB67D8" w:rsidRPr="00BB67D8" w:rsidRDefault="00BB67D8" w:rsidP="00BB67D8">
      <w:pPr>
        <w:rPr>
          <w:rFonts w:ascii="Arial" w:hAnsi="Arial" w:cs="Arial"/>
        </w:rPr>
      </w:pPr>
    </w:p>
    <w:p w:rsidR="00BB67D8" w:rsidRDefault="00BB67D8" w:rsidP="00BB67D8">
      <w:pPr>
        <w:rPr>
          <w:rFonts w:ascii="Arial" w:hAnsi="Arial" w:cs="Arial"/>
        </w:rPr>
      </w:pPr>
      <w:r w:rsidRPr="00BB67D8">
        <w:rPr>
          <w:rFonts w:ascii="Arial" w:hAnsi="Arial" w:cs="Arial"/>
        </w:rPr>
        <w:t xml:space="preserve">There is also a very real risk that focusing on whether an infection is caused by a bacteria or virus (and then trying to justify why a patient does not need antibiotics in terms of “it’s just a virus”) negatively impacts on the effectiveness of the consultation. Parents seek the advice of a healthcare professional because are worried that their child might be seriously unwell. The role of the clinician is to establish </w:t>
      </w:r>
      <w:proofErr w:type="gramStart"/>
      <w:r w:rsidRPr="00BB67D8">
        <w:rPr>
          <w:rFonts w:ascii="Arial" w:hAnsi="Arial" w:cs="Arial"/>
        </w:rPr>
        <w:t>whether or not</w:t>
      </w:r>
      <w:proofErr w:type="gramEnd"/>
      <w:r w:rsidRPr="00BB67D8">
        <w:rPr>
          <w:rFonts w:ascii="Arial" w:hAnsi="Arial" w:cs="Arial"/>
        </w:rPr>
        <w:t xml:space="preserve"> this is the case, and if not, to effectively convey their professional opinion to the family. Examining the patient thoroughly and checking physiological parameters (heart rate, respiratory rate, capillary refill) can help reassure the parent. Explaining your findings in terms of objective markers of severity (red, amber, green criteria) and providing the family with clear information about what to watch out for (safety netting) is also extremely effective in allaying parental anxiety.</w:t>
      </w:r>
    </w:p>
    <w:p w:rsidR="00BB67D8" w:rsidRPr="00BB67D8" w:rsidRDefault="00BB67D8" w:rsidP="00BB67D8">
      <w:pPr>
        <w:rPr>
          <w:rFonts w:ascii="Arial" w:hAnsi="Arial" w:cs="Arial"/>
        </w:rPr>
      </w:pPr>
    </w:p>
    <w:p w:rsidR="00BB67D8" w:rsidRDefault="00BB67D8" w:rsidP="00BB67D8">
      <w:pPr>
        <w:rPr>
          <w:rFonts w:ascii="Arial" w:hAnsi="Arial" w:cs="Arial"/>
        </w:rPr>
      </w:pPr>
      <w:r>
        <w:rPr>
          <w:rFonts w:ascii="Arial" w:hAnsi="Arial" w:cs="Arial"/>
        </w:rPr>
        <w:t>C</w:t>
      </w:r>
      <w:r w:rsidRPr="00BB67D8">
        <w:rPr>
          <w:rFonts w:ascii="Arial" w:hAnsi="Arial" w:cs="Arial"/>
        </w:rPr>
        <w:t xml:space="preserve">linicians </w:t>
      </w:r>
      <w:r>
        <w:rPr>
          <w:rFonts w:ascii="Arial" w:hAnsi="Arial" w:cs="Arial"/>
        </w:rPr>
        <w:t>should</w:t>
      </w:r>
      <w:r w:rsidRPr="00BB67D8">
        <w:rPr>
          <w:rFonts w:ascii="Arial" w:hAnsi="Arial" w:cs="Arial"/>
        </w:rPr>
        <w:t xml:space="preserve"> adopt a </w:t>
      </w:r>
      <w:r w:rsidRPr="00BB67D8">
        <w:rPr>
          <w:rFonts w:ascii="Arial" w:hAnsi="Arial" w:cs="Arial"/>
          <w:i/>
        </w:rPr>
        <w:t>severity of illness approach</w:t>
      </w:r>
      <w:r w:rsidRPr="00BB67D8">
        <w:rPr>
          <w:rFonts w:ascii="Arial" w:hAnsi="Arial" w:cs="Arial"/>
        </w:rPr>
        <w:t xml:space="preserve"> when deciding whether to prescribe antibiotics rather than relying on their ability to distinguish bacterial from viral infections. Not only is this likely to significantly reduce antibiotic prescribing, but an effective consultation that effectively addresses the concerns of the parent is far more likely to reassure them and to empower them in the long-term. Perhaps they will feel confident enough to not seek your input the next time their child has a fever?</w:t>
      </w:r>
    </w:p>
    <w:p w:rsidR="00CB4FC8" w:rsidRDefault="00CB4FC8" w:rsidP="00CB4FC8">
      <w:pPr>
        <w:rPr>
          <w:rFonts w:ascii="Arial" w:hAnsi="Arial" w:cs="Arial"/>
        </w:rPr>
      </w:pPr>
    </w:p>
    <w:p w:rsidR="00CB4FC8" w:rsidRDefault="00086D0A" w:rsidP="00681806">
      <w:pPr>
        <w:rPr>
          <w:rFonts w:ascii="Arial" w:hAnsi="Arial" w:cs="Arial"/>
        </w:rPr>
      </w:pPr>
      <w:r>
        <w:rPr>
          <w:rFonts w:ascii="Arial" w:hAnsi="Arial" w:cs="Arial"/>
        </w:rPr>
        <w:t>1</w:t>
      </w:r>
      <w:r w:rsidR="0022580E">
        <w:rPr>
          <w:rFonts w:ascii="Arial" w:hAnsi="Arial" w:cs="Arial"/>
        </w:rPr>
        <w:t>0</w:t>
      </w:r>
      <w:r w:rsidR="00CB4FC8">
        <w:rPr>
          <w:rFonts w:ascii="Arial" w:hAnsi="Arial" w:cs="Arial"/>
        </w:rPr>
        <w:t xml:space="preserve">) </w:t>
      </w:r>
      <w:r w:rsidR="00CB4FC8" w:rsidRPr="00CB4FC8">
        <w:rPr>
          <w:rFonts w:ascii="Arial" w:hAnsi="Arial" w:cs="Arial"/>
        </w:rPr>
        <w:t>Most children labelled with a penicillin allergy are not allergic to penicillin</w:t>
      </w:r>
      <w:r w:rsidR="00681806">
        <w:rPr>
          <w:rFonts w:ascii="Arial" w:hAnsi="Arial" w:cs="Arial"/>
        </w:rPr>
        <w:t xml:space="preserve"> – lifelong implications of attaching a label of penicillin allergy in childhood in terms of likelihood of adverse infective outcomes and colonisation with resistant organisms:</w:t>
      </w:r>
    </w:p>
    <w:p w:rsidR="00681806" w:rsidRPr="00CB4FC8" w:rsidRDefault="00681806" w:rsidP="00681806">
      <w:pPr>
        <w:rPr>
          <w:rFonts w:ascii="Arial" w:hAnsi="Arial" w:cs="Arial"/>
        </w:rPr>
      </w:pPr>
    </w:p>
    <w:p w:rsidR="00FA73AE" w:rsidRPr="00CB4FC8" w:rsidRDefault="00CB4FC8" w:rsidP="00681806">
      <w:pPr>
        <w:numPr>
          <w:ilvl w:val="1"/>
          <w:numId w:val="8"/>
        </w:numPr>
        <w:tabs>
          <w:tab w:val="clear" w:pos="1440"/>
          <w:tab w:val="num" w:pos="993"/>
        </w:tabs>
        <w:ind w:hanging="731"/>
        <w:rPr>
          <w:rFonts w:ascii="Arial" w:hAnsi="Arial" w:cs="Arial"/>
        </w:rPr>
      </w:pPr>
      <w:r w:rsidRPr="00CB4FC8">
        <w:rPr>
          <w:rFonts w:ascii="Arial" w:hAnsi="Arial" w:cs="Arial"/>
        </w:rPr>
        <w:t xml:space="preserve">Features suggestive of a </w:t>
      </w:r>
      <w:r>
        <w:rPr>
          <w:rFonts w:ascii="Arial" w:hAnsi="Arial" w:cs="Arial"/>
        </w:rPr>
        <w:t xml:space="preserve">true </w:t>
      </w:r>
      <w:r w:rsidRPr="00CB4FC8">
        <w:rPr>
          <w:rFonts w:ascii="Arial" w:hAnsi="Arial" w:cs="Arial"/>
        </w:rPr>
        <w:t>penicillin allergy (type 1 hypersensitivity):</w:t>
      </w:r>
    </w:p>
    <w:p w:rsidR="00FA73AE" w:rsidRPr="00CB4FC8" w:rsidRDefault="00CB4FC8" w:rsidP="00CB4FC8">
      <w:pPr>
        <w:numPr>
          <w:ilvl w:val="2"/>
          <w:numId w:val="8"/>
        </w:numPr>
        <w:rPr>
          <w:rFonts w:ascii="Arial" w:hAnsi="Arial" w:cs="Arial"/>
        </w:rPr>
      </w:pPr>
      <w:r w:rsidRPr="00CB4FC8">
        <w:rPr>
          <w:rFonts w:ascii="Arial" w:hAnsi="Arial" w:cs="Arial"/>
        </w:rPr>
        <w:t>Timing post Ab</w:t>
      </w:r>
      <w:r>
        <w:rPr>
          <w:rFonts w:ascii="Arial" w:hAnsi="Arial" w:cs="Arial"/>
        </w:rPr>
        <w:t xml:space="preserve"> (within 60 mins of first dose)</w:t>
      </w:r>
    </w:p>
    <w:p w:rsidR="00FA73AE" w:rsidRPr="00CB4FC8" w:rsidRDefault="00CB4FC8" w:rsidP="00CB4FC8">
      <w:pPr>
        <w:numPr>
          <w:ilvl w:val="2"/>
          <w:numId w:val="8"/>
        </w:numPr>
        <w:rPr>
          <w:rFonts w:ascii="Arial" w:hAnsi="Arial" w:cs="Arial"/>
        </w:rPr>
      </w:pPr>
      <w:r w:rsidRPr="00CB4FC8">
        <w:rPr>
          <w:rFonts w:ascii="Arial" w:hAnsi="Arial" w:cs="Arial"/>
        </w:rPr>
        <w:lastRenderedPageBreak/>
        <w:t xml:space="preserve">Symptoms: urticaria, angio-oedema, </w:t>
      </w:r>
      <w:r>
        <w:rPr>
          <w:rFonts w:ascii="Arial" w:hAnsi="Arial" w:cs="Arial"/>
        </w:rPr>
        <w:t xml:space="preserve">wheeze, </w:t>
      </w:r>
      <w:r w:rsidRPr="00CB4FC8">
        <w:rPr>
          <w:rFonts w:ascii="Arial" w:hAnsi="Arial" w:cs="Arial"/>
        </w:rPr>
        <w:t>anaphylaxis</w:t>
      </w:r>
    </w:p>
    <w:p w:rsidR="00FA73AE" w:rsidRPr="00CB4FC8" w:rsidRDefault="00CB4FC8" w:rsidP="00CB4FC8">
      <w:pPr>
        <w:numPr>
          <w:ilvl w:val="2"/>
          <w:numId w:val="8"/>
        </w:numPr>
        <w:rPr>
          <w:rFonts w:ascii="Arial" w:hAnsi="Arial" w:cs="Arial"/>
        </w:rPr>
      </w:pPr>
      <w:r w:rsidRPr="00CB4FC8">
        <w:rPr>
          <w:rFonts w:ascii="Arial" w:hAnsi="Arial" w:cs="Arial"/>
        </w:rPr>
        <w:t>NOT genetic / not familial</w:t>
      </w:r>
    </w:p>
    <w:p w:rsidR="00FA73AE" w:rsidRPr="00CB4FC8" w:rsidRDefault="00CB4FC8" w:rsidP="00CB4FC8">
      <w:pPr>
        <w:numPr>
          <w:ilvl w:val="2"/>
          <w:numId w:val="8"/>
        </w:numPr>
        <w:rPr>
          <w:rFonts w:ascii="Arial" w:hAnsi="Arial" w:cs="Arial"/>
        </w:rPr>
      </w:pPr>
      <w:r w:rsidRPr="00CB4FC8">
        <w:rPr>
          <w:rFonts w:ascii="Arial" w:hAnsi="Arial" w:cs="Arial"/>
        </w:rPr>
        <w:t>True penicillin allergy rare in childhood</w:t>
      </w:r>
    </w:p>
    <w:p w:rsidR="00CB4FC8" w:rsidRDefault="00CB4FC8" w:rsidP="00BB67D8">
      <w:pPr>
        <w:rPr>
          <w:rFonts w:ascii="Arial" w:hAnsi="Arial" w:cs="Arial"/>
        </w:rPr>
      </w:pPr>
    </w:p>
    <w:p w:rsidR="00882CA9" w:rsidRDefault="00D069BD" w:rsidP="0022580E">
      <w:pPr>
        <w:jc w:val="center"/>
        <w:rPr>
          <w:rFonts w:ascii="Arial" w:hAnsi="Arial" w:cs="Arial"/>
          <w:b/>
          <w:sz w:val="28"/>
        </w:rPr>
      </w:pPr>
      <w:bookmarkStart w:id="0" w:name="_GoBack"/>
      <w:r w:rsidRPr="00D069BD">
        <w:rPr>
          <w:rFonts w:ascii="Arial" w:hAnsi="Arial" w:cs="Arial"/>
          <w:b/>
          <w:sz w:val="28"/>
        </w:rPr>
        <w:t>Evidence base supporting the updated paediatric prescribing recommendations in the SCAN guidelines</w:t>
      </w:r>
    </w:p>
    <w:bookmarkEnd w:id="0"/>
    <w:p w:rsidR="00D069BD" w:rsidRDefault="00D069BD" w:rsidP="00D069BD">
      <w:pPr>
        <w:rPr>
          <w:rFonts w:ascii="Arial" w:hAnsi="Arial" w:cs="Arial"/>
          <w:b/>
          <w:sz w:val="28"/>
        </w:rPr>
      </w:pPr>
    </w:p>
    <w:p w:rsidR="00831F3D" w:rsidRPr="00831F3D" w:rsidRDefault="00831F3D" w:rsidP="00D069BD">
      <w:pPr>
        <w:rPr>
          <w:rFonts w:ascii="Arial" w:hAnsi="Arial" w:cs="Arial"/>
          <w:b/>
        </w:rPr>
      </w:pPr>
      <w:r w:rsidRPr="00831F3D">
        <w:rPr>
          <w:rFonts w:ascii="Arial" w:hAnsi="Arial" w:cs="Arial"/>
          <w:b/>
        </w:rPr>
        <w:t xml:space="preserve">Key messages: </w:t>
      </w:r>
    </w:p>
    <w:p w:rsidR="00831F3D" w:rsidRDefault="00831F3D" w:rsidP="00D069BD">
      <w:pPr>
        <w:rPr>
          <w:rFonts w:ascii="Arial" w:hAnsi="Arial" w:cs="Arial"/>
          <w:b/>
          <w:sz w:val="28"/>
        </w:rPr>
      </w:pPr>
    </w:p>
    <w:p w:rsidR="00920D84" w:rsidRPr="00831F3D" w:rsidRDefault="00733B1D" w:rsidP="00831F3D">
      <w:pPr>
        <w:numPr>
          <w:ilvl w:val="0"/>
          <w:numId w:val="10"/>
        </w:numPr>
        <w:rPr>
          <w:rFonts w:ascii="Arial" w:hAnsi="Arial" w:cs="Arial"/>
        </w:rPr>
      </w:pPr>
      <w:r w:rsidRPr="00831F3D">
        <w:rPr>
          <w:rFonts w:ascii="Arial" w:hAnsi="Arial" w:cs="Arial"/>
        </w:rPr>
        <w:t xml:space="preserve">Focus on clearer advice on when to prescribe and </w:t>
      </w:r>
      <w:r w:rsidRPr="00831F3D">
        <w:rPr>
          <w:rFonts w:ascii="Arial" w:hAnsi="Arial" w:cs="Arial"/>
          <w:u w:val="single"/>
        </w:rPr>
        <w:t>when not to</w:t>
      </w:r>
    </w:p>
    <w:p w:rsidR="00920D84" w:rsidRPr="00831F3D" w:rsidRDefault="00733B1D" w:rsidP="00831F3D">
      <w:pPr>
        <w:numPr>
          <w:ilvl w:val="0"/>
          <w:numId w:val="10"/>
        </w:numPr>
        <w:rPr>
          <w:rFonts w:ascii="Arial" w:hAnsi="Arial" w:cs="Arial"/>
        </w:rPr>
      </w:pPr>
      <w:r w:rsidRPr="00831F3D">
        <w:rPr>
          <w:rFonts w:ascii="Arial" w:hAnsi="Arial" w:cs="Arial"/>
        </w:rPr>
        <w:t>Pragmatism versus purism:</w:t>
      </w:r>
    </w:p>
    <w:p w:rsidR="00920D84" w:rsidRPr="00831F3D" w:rsidRDefault="00733B1D" w:rsidP="00831F3D">
      <w:pPr>
        <w:numPr>
          <w:ilvl w:val="1"/>
          <w:numId w:val="10"/>
        </w:numPr>
        <w:rPr>
          <w:rFonts w:ascii="Arial" w:hAnsi="Arial" w:cs="Arial"/>
        </w:rPr>
      </w:pPr>
      <w:r w:rsidRPr="00831F3D">
        <w:rPr>
          <w:rFonts w:ascii="Arial" w:hAnsi="Arial" w:cs="Arial"/>
        </w:rPr>
        <w:t xml:space="preserve">If children require Abs, use a drug that is </w:t>
      </w:r>
      <w:r w:rsidRPr="00831F3D">
        <w:rPr>
          <w:rFonts w:ascii="Arial" w:hAnsi="Arial" w:cs="Arial"/>
          <w:u w:val="single"/>
        </w:rPr>
        <w:t>palatable</w:t>
      </w:r>
      <w:r w:rsidRPr="00831F3D">
        <w:rPr>
          <w:rFonts w:ascii="Arial" w:hAnsi="Arial" w:cs="Arial"/>
        </w:rPr>
        <w:t xml:space="preserve"> </w:t>
      </w:r>
      <w:r w:rsidR="007B053D">
        <w:rPr>
          <w:rFonts w:ascii="Arial" w:hAnsi="Arial" w:cs="Arial"/>
        </w:rPr>
        <w:t>(</w:t>
      </w:r>
      <w:r w:rsidR="007B053D" w:rsidRPr="00D07538">
        <w:rPr>
          <w:rFonts w:ascii="Arial" w:eastAsia="Arial" w:hAnsi="Arial"/>
          <w:highlight w:val="yellow"/>
        </w:rPr>
        <w:t xml:space="preserve">Baguley D et al. </w:t>
      </w:r>
      <w:hyperlink r:id="rId13" w:history="1">
        <w:r w:rsidR="007B053D" w:rsidRPr="00D07538">
          <w:rPr>
            <w:rStyle w:val="Hyperlink"/>
            <w:rFonts w:ascii="Arial" w:eastAsia="Arial" w:hAnsi="Arial"/>
            <w:highlight w:val="yellow"/>
          </w:rPr>
          <w:t>https://adc.bmj.com/content/97/3/293.long</w:t>
        </w:r>
      </w:hyperlink>
      <w:r w:rsidR="007B053D">
        <w:rPr>
          <w:rStyle w:val="Hyperlink"/>
          <w:rFonts w:ascii="Arial" w:eastAsia="Arial" w:hAnsi="Arial"/>
          <w:highlight w:val="yellow"/>
        </w:rPr>
        <w:t>)</w:t>
      </w:r>
    </w:p>
    <w:p w:rsidR="00920D84" w:rsidRPr="00831F3D" w:rsidRDefault="00733B1D" w:rsidP="00831F3D">
      <w:pPr>
        <w:numPr>
          <w:ilvl w:val="2"/>
          <w:numId w:val="10"/>
        </w:numPr>
        <w:rPr>
          <w:rFonts w:ascii="Arial" w:hAnsi="Arial" w:cs="Arial"/>
        </w:rPr>
      </w:pPr>
      <w:r w:rsidRPr="00831F3D">
        <w:rPr>
          <w:rFonts w:ascii="Arial" w:hAnsi="Arial" w:cs="Arial"/>
        </w:rPr>
        <w:t>Amoxicillin suspension instead of pen V</w:t>
      </w:r>
    </w:p>
    <w:p w:rsidR="00920D84" w:rsidRPr="00831F3D" w:rsidRDefault="00733B1D" w:rsidP="00831F3D">
      <w:pPr>
        <w:numPr>
          <w:ilvl w:val="2"/>
          <w:numId w:val="10"/>
        </w:numPr>
        <w:rPr>
          <w:rFonts w:ascii="Arial" w:hAnsi="Arial" w:cs="Arial"/>
        </w:rPr>
      </w:pPr>
      <w:r w:rsidRPr="00831F3D">
        <w:rPr>
          <w:rFonts w:ascii="Arial" w:hAnsi="Arial" w:cs="Arial"/>
        </w:rPr>
        <w:t>Cefalexin suspension versus flucloxacillin suspension –research study being planned</w:t>
      </w:r>
    </w:p>
    <w:p w:rsidR="00920D84" w:rsidRPr="00831F3D" w:rsidRDefault="00733B1D" w:rsidP="00831F3D">
      <w:pPr>
        <w:numPr>
          <w:ilvl w:val="1"/>
          <w:numId w:val="10"/>
        </w:numPr>
        <w:rPr>
          <w:rFonts w:ascii="Arial" w:hAnsi="Arial" w:cs="Arial"/>
        </w:rPr>
      </w:pPr>
      <w:r w:rsidRPr="00831F3D">
        <w:rPr>
          <w:rFonts w:ascii="Arial" w:hAnsi="Arial" w:cs="Arial"/>
        </w:rPr>
        <w:t xml:space="preserve">If children require Abs, </w:t>
      </w:r>
      <w:r w:rsidRPr="00831F3D">
        <w:rPr>
          <w:rFonts w:ascii="Arial" w:hAnsi="Arial" w:cs="Arial"/>
          <w:u w:val="single"/>
        </w:rPr>
        <w:t xml:space="preserve">avoid </w:t>
      </w:r>
      <w:proofErr w:type="spellStart"/>
      <w:r w:rsidRPr="00831F3D">
        <w:rPr>
          <w:rFonts w:ascii="Arial" w:hAnsi="Arial" w:cs="Arial"/>
          <w:u w:val="single"/>
        </w:rPr>
        <w:t>qds</w:t>
      </w:r>
      <w:proofErr w:type="spellEnd"/>
      <w:r w:rsidRPr="00831F3D">
        <w:rPr>
          <w:rFonts w:ascii="Arial" w:hAnsi="Arial" w:cs="Arial"/>
          <w:u w:val="single"/>
        </w:rPr>
        <w:t xml:space="preserve"> dosing</w:t>
      </w:r>
      <w:r w:rsidR="007B053D">
        <w:rPr>
          <w:rFonts w:ascii="Arial" w:hAnsi="Arial" w:cs="Arial"/>
          <w:u w:val="single"/>
        </w:rPr>
        <w:t xml:space="preserve"> due to reduced adherence with therapy </w:t>
      </w:r>
      <w:proofErr w:type="spellStart"/>
      <w:r w:rsidR="007B053D">
        <w:rPr>
          <w:rFonts w:ascii="Arial" w:hAnsi="Arial" w:cs="Arial"/>
          <w:u w:val="single"/>
        </w:rPr>
        <w:t>Falagas</w:t>
      </w:r>
      <w:proofErr w:type="spellEnd"/>
      <w:r w:rsidR="007B053D">
        <w:rPr>
          <w:rFonts w:ascii="Arial" w:hAnsi="Arial" w:cs="Arial"/>
          <w:u w:val="single"/>
        </w:rPr>
        <w:t xml:space="preserve"> ME et al. </w:t>
      </w:r>
      <w:hyperlink r:id="rId14" w:history="1">
        <w:r w:rsidR="007B053D" w:rsidRPr="00D07538">
          <w:rPr>
            <w:rStyle w:val="Hyperlink"/>
            <w:rFonts w:ascii="Arial" w:eastAsia="Arial" w:hAnsi="Arial"/>
            <w:highlight w:val="yellow"/>
          </w:rPr>
          <w:t>https://www.ncbi.nlm.nih.gov/pmc/articles/PMC4283966/</w:t>
        </w:r>
      </w:hyperlink>
      <w:r w:rsidR="007B053D">
        <w:rPr>
          <w:rStyle w:val="Hyperlink"/>
          <w:rFonts w:ascii="Arial" w:eastAsia="Arial" w:hAnsi="Arial"/>
          <w:highlight w:val="yellow"/>
        </w:rPr>
        <w:t>)</w:t>
      </w:r>
    </w:p>
    <w:p w:rsidR="00920D84" w:rsidRPr="00831F3D" w:rsidRDefault="00733B1D" w:rsidP="00831F3D">
      <w:pPr>
        <w:numPr>
          <w:ilvl w:val="2"/>
          <w:numId w:val="10"/>
        </w:numPr>
        <w:rPr>
          <w:rFonts w:ascii="Arial" w:hAnsi="Arial" w:cs="Arial"/>
        </w:rPr>
      </w:pPr>
      <w:r w:rsidRPr="00831F3D">
        <w:rPr>
          <w:rFonts w:ascii="Arial" w:hAnsi="Arial" w:cs="Arial"/>
        </w:rPr>
        <w:t>Amoxicillin 40mg/kg bd (max 1g/dose) – WHO dosing recommendation</w:t>
      </w:r>
    </w:p>
    <w:p w:rsidR="00920D84" w:rsidRPr="00831F3D" w:rsidRDefault="00733B1D" w:rsidP="00831F3D">
      <w:pPr>
        <w:numPr>
          <w:ilvl w:val="2"/>
          <w:numId w:val="10"/>
        </w:numPr>
        <w:rPr>
          <w:rFonts w:ascii="Arial" w:hAnsi="Arial" w:cs="Arial"/>
        </w:rPr>
      </w:pPr>
      <w:r w:rsidRPr="00831F3D">
        <w:rPr>
          <w:rFonts w:ascii="Arial" w:hAnsi="Arial" w:cs="Arial"/>
        </w:rPr>
        <w:t>Pen V tablets bd for older children with tonsillitis</w:t>
      </w:r>
    </w:p>
    <w:p w:rsidR="00920D84" w:rsidRPr="00831F3D" w:rsidRDefault="00733B1D" w:rsidP="00831F3D">
      <w:pPr>
        <w:numPr>
          <w:ilvl w:val="0"/>
          <w:numId w:val="10"/>
        </w:numPr>
        <w:rPr>
          <w:rFonts w:ascii="Arial" w:hAnsi="Arial" w:cs="Arial"/>
        </w:rPr>
      </w:pPr>
      <w:r w:rsidRPr="00831F3D">
        <w:rPr>
          <w:rFonts w:ascii="Arial" w:hAnsi="Arial" w:cs="Arial"/>
        </w:rPr>
        <w:t>Reduce duration of Ab course where possible</w:t>
      </w:r>
    </w:p>
    <w:p w:rsidR="00920D84" w:rsidRPr="00831F3D" w:rsidRDefault="00733B1D" w:rsidP="00831F3D">
      <w:pPr>
        <w:numPr>
          <w:ilvl w:val="1"/>
          <w:numId w:val="10"/>
        </w:numPr>
        <w:rPr>
          <w:rFonts w:ascii="Arial" w:hAnsi="Arial" w:cs="Arial"/>
        </w:rPr>
      </w:pPr>
      <w:r w:rsidRPr="00831F3D">
        <w:rPr>
          <w:rFonts w:ascii="Arial" w:hAnsi="Arial" w:cs="Arial"/>
        </w:rPr>
        <w:t>Tonsillitis treatment course 7 days, not 10 days</w:t>
      </w:r>
    </w:p>
    <w:p w:rsidR="00920D84" w:rsidRPr="00831F3D" w:rsidRDefault="00733B1D" w:rsidP="00831F3D">
      <w:pPr>
        <w:numPr>
          <w:ilvl w:val="0"/>
          <w:numId w:val="10"/>
        </w:numPr>
        <w:rPr>
          <w:rFonts w:ascii="Arial" w:hAnsi="Arial" w:cs="Arial"/>
        </w:rPr>
      </w:pPr>
      <w:r w:rsidRPr="00831F3D">
        <w:rPr>
          <w:rFonts w:ascii="Arial" w:hAnsi="Arial" w:cs="Arial"/>
        </w:rPr>
        <w:t xml:space="preserve">Adequate dosing – </w:t>
      </w:r>
      <w:proofErr w:type="spellStart"/>
      <w:r w:rsidRPr="00831F3D">
        <w:rPr>
          <w:rFonts w:ascii="Arial" w:hAnsi="Arial" w:cs="Arial"/>
        </w:rPr>
        <w:t>BNFc</w:t>
      </w:r>
      <w:proofErr w:type="spellEnd"/>
      <w:r w:rsidRPr="00831F3D">
        <w:rPr>
          <w:rFonts w:ascii="Arial" w:hAnsi="Arial" w:cs="Arial"/>
        </w:rPr>
        <w:t xml:space="preserve"> commonly </w:t>
      </w:r>
      <w:proofErr w:type="spellStart"/>
      <w:r w:rsidRPr="00831F3D">
        <w:rPr>
          <w:rFonts w:ascii="Arial" w:hAnsi="Arial" w:cs="Arial"/>
        </w:rPr>
        <w:t>underdoses</w:t>
      </w:r>
      <w:proofErr w:type="spellEnd"/>
      <w:r w:rsidRPr="00831F3D">
        <w:rPr>
          <w:rFonts w:ascii="Arial" w:hAnsi="Arial" w:cs="Arial"/>
        </w:rPr>
        <w:t>!</w:t>
      </w:r>
    </w:p>
    <w:p w:rsidR="00D069BD" w:rsidRDefault="00D069BD" w:rsidP="00D069BD">
      <w:pPr>
        <w:rPr>
          <w:rFonts w:ascii="Arial" w:hAnsi="Arial" w:cs="Arial"/>
          <w:b/>
        </w:rPr>
      </w:pPr>
    </w:p>
    <w:p w:rsidR="00831F3D" w:rsidRDefault="007B053D" w:rsidP="00D069BD">
      <w:pPr>
        <w:rPr>
          <w:rFonts w:ascii="Arial" w:hAnsi="Arial" w:cs="Arial"/>
          <w:b/>
        </w:rPr>
      </w:pPr>
      <w:r w:rsidRPr="007B053D">
        <w:rPr>
          <w:rFonts w:ascii="Arial" w:hAnsi="Arial" w:cs="Arial"/>
          <w:b/>
        </w:rPr>
        <w:t xml:space="preserve">BD dosing of pen V and </w:t>
      </w:r>
      <w:proofErr w:type="spellStart"/>
      <w:r w:rsidRPr="007B053D">
        <w:rPr>
          <w:rFonts w:ascii="Arial" w:hAnsi="Arial" w:cs="Arial"/>
          <w:b/>
        </w:rPr>
        <w:t>amox</w:t>
      </w:r>
      <w:proofErr w:type="spellEnd"/>
      <w:r w:rsidRPr="007B053D">
        <w:rPr>
          <w:rFonts w:ascii="Arial" w:hAnsi="Arial" w:cs="Arial"/>
          <w:b/>
        </w:rPr>
        <w:t xml:space="preserve"> - clinical efficacy (tonsillitis)</w:t>
      </w:r>
    </w:p>
    <w:p w:rsidR="007B053D" w:rsidRPr="007B053D" w:rsidRDefault="00733B1D" w:rsidP="007B053D">
      <w:pPr>
        <w:numPr>
          <w:ilvl w:val="0"/>
          <w:numId w:val="11"/>
        </w:numPr>
        <w:rPr>
          <w:rFonts w:ascii="Arial" w:hAnsi="Arial" w:cs="Arial"/>
        </w:rPr>
      </w:pPr>
      <w:r w:rsidRPr="007B053D">
        <w:rPr>
          <w:rFonts w:ascii="Arial" w:hAnsi="Arial" w:cs="Arial"/>
        </w:rPr>
        <w:t>Meta-analysis comparing overall cure rates between BID or once-daily (QD) versus more frequent dosing schedules in the treatment of streptococcal tonsillopharyngitis</w:t>
      </w:r>
      <w:r w:rsidR="007B053D" w:rsidRPr="007B053D">
        <w:rPr>
          <w:rFonts w:ascii="Arial" w:hAnsi="Arial" w:cs="Arial"/>
        </w:rPr>
        <w:t xml:space="preserve"> (Lan AJ. </w:t>
      </w:r>
      <w:r w:rsidR="007B053D" w:rsidRPr="007B053D">
        <w:rPr>
          <w:rFonts w:ascii="Arial" w:hAnsi="Arial" w:cs="Arial"/>
          <w:bCs/>
        </w:rPr>
        <w:t xml:space="preserve">The impact of dosing frequency on the efficacy of 10-day penicillin or amoxicillin therapy for streptococcal tonsillopharyngitis: A meta-analysis. </w:t>
      </w:r>
      <w:hyperlink r:id="rId15" w:history="1">
        <w:proofErr w:type="spellStart"/>
        <w:r w:rsidR="007B053D" w:rsidRPr="007B053D">
          <w:rPr>
            <w:rStyle w:val="Hyperlink"/>
            <w:rFonts w:ascii="Arial" w:hAnsi="Arial" w:cs="Arial"/>
          </w:rPr>
          <w:t>Pediatrics</w:t>
        </w:r>
        <w:proofErr w:type="spellEnd"/>
      </w:hyperlink>
      <w:hyperlink r:id="rId16" w:history="1">
        <w:r w:rsidR="007B053D" w:rsidRPr="007B053D">
          <w:rPr>
            <w:rStyle w:val="Hyperlink"/>
            <w:rFonts w:ascii="Arial" w:hAnsi="Arial" w:cs="Arial"/>
          </w:rPr>
          <w:t>.</w:t>
        </w:r>
      </w:hyperlink>
      <w:r w:rsidR="007B053D" w:rsidRPr="007B053D">
        <w:rPr>
          <w:rFonts w:ascii="Arial" w:hAnsi="Arial" w:cs="Arial"/>
        </w:rPr>
        <w:t> 2000 Feb;105(2)</w:t>
      </w:r>
    </w:p>
    <w:p w:rsidR="00920D84" w:rsidRPr="007B053D" w:rsidRDefault="00733B1D" w:rsidP="005D7279">
      <w:pPr>
        <w:numPr>
          <w:ilvl w:val="0"/>
          <w:numId w:val="11"/>
        </w:numPr>
        <w:rPr>
          <w:rFonts w:ascii="Arial" w:hAnsi="Arial" w:cs="Arial"/>
        </w:rPr>
      </w:pPr>
      <w:r w:rsidRPr="007B053D">
        <w:rPr>
          <w:rFonts w:ascii="Arial" w:hAnsi="Arial" w:cs="Arial"/>
        </w:rPr>
        <w:t xml:space="preserve">A study was eligible for inclusion if it was a randomized clinical trial that compared the efficacies of different dosing frequencies of 10-day penicillin or amoxicillin in the treatment of streptococcal tonsillopharyngitis (6 studies met eligibility criteria). </w:t>
      </w:r>
    </w:p>
    <w:p w:rsidR="00920D84" w:rsidRPr="007B053D" w:rsidRDefault="00733B1D" w:rsidP="007B053D">
      <w:pPr>
        <w:numPr>
          <w:ilvl w:val="0"/>
          <w:numId w:val="11"/>
        </w:numPr>
        <w:rPr>
          <w:rFonts w:ascii="Arial" w:hAnsi="Arial" w:cs="Arial"/>
        </w:rPr>
      </w:pPr>
      <w:r w:rsidRPr="007B053D">
        <w:rPr>
          <w:rFonts w:ascii="Arial" w:hAnsi="Arial" w:cs="Arial"/>
        </w:rPr>
        <w:t xml:space="preserve">Results: BID dosing of 10-day penicillin is as efficacious as TDS/QID dosing regimens in the treatment of streptococcal tonsillopharyngitis. </w:t>
      </w:r>
      <w:r w:rsidRPr="007B053D">
        <w:rPr>
          <w:rFonts w:ascii="Arial" w:hAnsi="Arial" w:cs="Arial"/>
          <w:bCs/>
        </w:rPr>
        <w:t xml:space="preserve">This result also holds true in a subgroup analysis confined to pediatric cases. Similar findings with amoxicillin. </w:t>
      </w:r>
    </w:p>
    <w:p w:rsidR="007B053D" w:rsidRDefault="007B053D" w:rsidP="00D069BD">
      <w:pPr>
        <w:rPr>
          <w:rFonts w:ascii="Arial" w:hAnsi="Arial" w:cs="Arial"/>
          <w:b/>
        </w:rPr>
      </w:pPr>
    </w:p>
    <w:p w:rsidR="007B053D" w:rsidRDefault="007B053D" w:rsidP="00D069BD">
      <w:pPr>
        <w:rPr>
          <w:rFonts w:ascii="Arial" w:hAnsi="Arial" w:cs="Arial"/>
          <w:b/>
        </w:rPr>
      </w:pPr>
      <w:proofErr w:type="spellStart"/>
      <w:r w:rsidRPr="007B053D">
        <w:rPr>
          <w:rFonts w:ascii="Arial" w:hAnsi="Arial" w:cs="Arial"/>
          <w:b/>
        </w:rPr>
        <w:t>Amox</w:t>
      </w:r>
      <w:proofErr w:type="spellEnd"/>
      <w:r w:rsidRPr="007B053D">
        <w:rPr>
          <w:rFonts w:ascii="Arial" w:hAnsi="Arial" w:cs="Arial"/>
          <w:b/>
        </w:rPr>
        <w:t xml:space="preserve"> versus penicillin V for tonsillitis– side-effects</w:t>
      </w:r>
    </w:p>
    <w:p w:rsidR="00920D84" w:rsidRPr="007B053D" w:rsidRDefault="00733B1D" w:rsidP="007B053D">
      <w:pPr>
        <w:numPr>
          <w:ilvl w:val="0"/>
          <w:numId w:val="12"/>
        </w:numPr>
        <w:rPr>
          <w:rFonts w:ascii="Arial" w:hAnsi="Arial" w:cs="Arial"/>
        </w:rPr>
      </w:pPr>
      <w:r w:rsidRPr="007B053D">
        <w:rPr>
          <w:rFonts w:ascii="Arial" w:hAnsi="Arial" w:cs="Arial"/>
        </w:rPr>
        <w:t>Mantra about avoiding ampicillin in tonsillitis due to risk of EBV rash: 80-100% risk of rash reported</w:t>
      </w:r>
    </w:p>
    <w:p w:rsidR="00920D84" w:rsidRPr="007B053D" w:rsidRDefault="00733B1D" w:rsidP="007B053D">
      <w:pPr>
        <w:numPr>
          <w:ilvl w:val="1"/>
          <w:numId w:val="12"/>
        </w:numPr>
        <w:rPr>
          <w:rFonts w:ascii="Arial" w:hAnsi="Arial" w:cs="Arial"/>
        </w:rPr>
      </w:pPr>
      <w:r w:rsidRPr="007B053D">
        <w:rPr>
          <w:rFonts w:ascii="Arial" w:hAnsi="Arial" w:cs="Arial"/>
        </w:rPr>
        <w:t>Risk of rash in children with confirmed EBV 29% with amoxicillin (23% in untreated children</w:t>
      </w:r>
      <w:r w:rsidR="007B053D">
        <w:rPr>
          <w:rFonts w:ascii="Arial" w:hAnsi="Arial" w:cs="Arial"/>
        </w:rPr>
        <w:t xml:space="preserve">) - </w:t>
      </w:r>
      <w:proofErr w:type="spellStart"/>
      <w:r w:rsidRPr="007B053D">
        <w:rPr>
          <w:rFonts w:ascii="Arial" w:hAnsi="Arial" w:cs="Arial"/>
        </w:rPr>
        <w:t>Chovel</w:t>
      </w:r>
      <w:proofErr w:type="spellEnd"/>
      <w:r w:rsidRPr="007B053D">
        <w:rPr>
          <w:rFonts w:ascii="Arial" w:hAnsi="Arial" w:cs="Arial"/>
        </w:rPr>
        <w:t xml:space="preserve">-Senna A et al. Incidence of Rash After </w:t>
      </w:r>
      <w:r w:rsidRPr="007B053D">
        <w:rPr>
          <w:rFonts w:ascii="Arial" w:hAnsi="Arial" w:cs="Arial"/>
        </w:rPr>
        <w:lastRenderedPageBreak/>
        <w:t xml:space="preserve">Amoxicillin Treatment in Children </w:t>
      </w:r>
      <w:proofErr w:type="gramStart"/>
      <w:r w:rsidRPr="007B053D">
        <w:rPr>
          <w:rFonts w:ascii="Arial" w:hAnsi="Arial" w:cs="Arial"/>
        </w:rPr>
        <w:t>With</w:t>
      </w:r>
      <w:proofErr w:type="gramEnd"/>
      <w:r w:rsidRPr="007B053D">
        <w:rPr>
          <w:rFonts w:ascii="Arial" w:hAnsi="Arial" w:cs="Arial"/>
        </w:rPr>
        <w:t xml:space="preserve"> Infectious Mononucleosis. </w:t>
      </w:r>
      <w:hyperlink r:id="rId17" w:history="1">
        <w:proofErr w:type="spellStart"/>
        <w:r w:rsidRPr="007B053D">
          <w:rPr>
            <w:rStyle w:val="Hyperlink"/>
            <w:rFonts w:ascii="Arial" w:hAnsi="Arial" w:cs="Arial"/>
          </w:rPr>
          <w:t>Pediatrics</w:t>
        </w:r>
        <w:proofErr w:type="spellEnd"/>
      </w:hyperlink>
      <w:hyperlink r:id="rId18" w:history="1">
        <w:r w:rsidRPr="007B053D">
          <w:rPr>
            <w:rStyle w:val="Hyperlink"/>
            <w:rFonts w:ascii="Arial" w:hAnsi="Arial" w:cs="Arial"/>
          </w:rPr>
          <w:t>.</w:t>
        </w:r>
      </w:hyperlink>
      <w:r w:rsidRPr="007B053D">
        <w:rPr>
          <w:rFonts w:ascii="Arial" w:hAnsi="Arial" w:cs="Arial"/>
        </w:rPr>
        <w:t> 2013 May;131(5</w:t>
      </w:r>
      <w:proofErr w:type="gramStart"/>
      <w:r w:rsidRPr="007B053D">
        <w:rPr>
          <w:rFonts w:ascii="Arial" w:hAnsi="Arial" w:cs="Arial"/>
        </w:rPr>
        <w:t>):e</w:t>
      </w:r>
      <w:proofErr w:type="gramEnd"/>
      <w:r w:rsidRPr="007B053D">
        <w:rPr>
          <w:rFonts w:ascii="Arial" w:hAnsi="Arial" w:cs="Arial"/>
        </w:rPr>
        <w:t>1424-7</w:t>
      </w:r>
    </w:p>
    <w:p w:rsidR="00920D84" w:rsidRPr="007B053D" w:rsidRDefault="00733B1D" w:rsidP="007B053D">
      <w:pPr>
        <w:numPr>
          <w:ilvl w:val="1"/>
          <w:numId w:val="12"/>
        </w:numPr>
        <w:rPr>
          <w:rFonts w:ascii="Arial" w:hAnsi="Arial" w:cs="Arial"/>
        </w:rPr>
      </w:pPr>
      <w:r w:rsidRPr="007B053D">
        <w:rPr>
          <w:rFonts w:ascii="Arial" w:hAnsi="Arial" w:cs="Arial"/>
        </w:rPr>
        <w:t>EBV rare in children &lt;12 years of ag</w:t>
      </w:r>
      <w:r w:rsidR="007B053D">
        <w:rPr>
          <w:rFonts w:ascii="Arial" w:hAnsi="Arial" w:cs="Arial"/>
        </w:rPr>
        <w:t xml:space="preserve">e - </w:t>
      </w:r>
      <w:r w:rsidRPr="007B053D">
        <w:rPr>
          <w:rFonts w:ascii="Arial" w:hAnsi="Arial" w:cs="Arial"/>
        </w:rPr>
        <w:t>Worrall GJ. Acute sore throat. Can Fam Physician. 2007 Nov; 53(11): 1961–1962</w:t>
      </w:r>
    </w:p>
    <w:p w:rsidR="00920D84" w:rsidRPr="007B053D" w:rsidRDefault="00733B1D" w:rsidP="007B053D">
      <w:pPr>
        <w:numPr>
          <w:ilvl w:val="1"/>
          <w:numId w:val="12"/>
        </w:numPr>
        <w:rPr>
          <w:rFonts w:ascii="Arial" w:hAnsi="Arial" w:cs="Arial"/>
        </w:rPr>
      </w:pPr>
      <w:r w:rsidRPr="007B053D">
        <w:rPr>
          <w:rFonts w:ascii="Arial" w:hAnsi="Arial" w:cs="Arial"/>
        </w:rPr>
        <w:t>EBV accounts for as little as 1% of tonsillitis presenting to doctor</w:t>
      </w:r>
      <w:r w:rsidR="007B053D" w:rsidRPr="007B053D">
        <w:rPr>
          <w:rFonts w:ascii="Arial" w:hAnsi="Arial" w:cs="Arial"/>
        </w:rPr>
        <w:t xml:space="preserve">s - </w:t>
      </w:r>
      <w:r w:rsidRPr="007B053D">
        <w:rPr>
          <w:rFonts w:ascii="Arial" w:hAnsi="Arial" w:cs="Arial"/>
        </w:rPr>
        <w:t xml:space="preserve">Hurt C et al. </w:t>
      </w:r>
      <w:r w:rsidRPr="007B053D">
        <w:rPr>
          <w:rFonts w:ascii="Arial" w:hAnsi="Arial" w:cs="Arial"/>
          <w:bCs/>
        </w:rPr>
        <w:t xml:space="preserve">Diagnostic evaluation of mononucleosis-like illnesses. </w:t>
      </w:r>
      <w:hyperlink r:id="rId19" w:history="1">
        <w:r w:rsidRPr="007B053D">
          <w:rPr>
            <w:rStyle w:val="Hyperlink"/>
            <w:rFonts w:ascii="Arial" w:hAnsi="Arial" w:cs="Arial"/>
          </w:rPr>
          <w:t>Am J Med.</w:t>
        </w:r>
      </w:hyperlink>
      <w:r w:rsidRPr="007B053D">
        <w:rPr>
          <w:rFonts w:ascii="Arial" w:hAnsi="Arial" w:cs="Arial"/>
        </w:rPr>
        <w:t> 2007 Oct;120(10</w:t>
      </w:r>
      <w:proofErr w:type="gramStart"/>
      <w:r w:rsidRPr="007B053D">
        <w:rPr>
          <w:rFonts w:ascii="Arial" w:hAnsi="Arial" w:cs="Arial"/>
        </w:rPr>
        <w:t>):911.e</w:t>
      </w:r>
      <w:proofErr w:type="gramEnd"/>
      <w:r w:rsidRPr="007B053D">
        <w:rPr>
          <w:rFonts w:ascii="Arial" w:hAnsi="Arial" w:cs="Arial"/>
        </w:rPr>
        <w:t>1-8</w:t>
      </w:r>
    </w:p>
    <w:p w:rsidR="007B053D" w:rsidRDefault="007B053D" w:rsidP="00D069BD">
      <w:pPr>
        <w:rPr>
          <w:rFonts w:ascii="Arial" w:hAnsi="Arial" w:cs="Arial"/>
        </w:rPr>
      </w:pPr>
    </w:p>
    <w:p w:rsidR="007B053D" w:rsidRDefault="007B053D" w:rsidP="00D069BD">
      <w:pPr>
        <w:rPr>
          <w:rFonts w:ascii="Arial" w:hAnsi="Arial" w:cs="Arial"/>
          <w:b/>
        </w:rPr>
      </w:pPr>
      <w:r w:rsidRPr="007B053D">
        <w:rPr>
          <w:rFonts w:ascii="Arial" w:hAnsi="Arial" w:cs="Arial"/>
          <w:b/>
        </w:rPr>
        <w:t xml:space="preserve">BD dosing of </w:t>
      </w:r>
      <w:proofErr w:type="spellStart"/>
      <w:r w:rsidRPr="007B053D">
        <w:rPr>
          <w:rFonts w:ascii="Arial" w:hAnsi="Arial" w:cs="Arial"/>
          <w:b/>
        </w:rPr>
        <w:t>amox</w:t>
      </w:r>
      <w:proofErr w:type="spellEnd"/>
      <w:r w:rsidRPr="007B053D">
        <w:rPr>
          <w:rFonts w:ascii="Arial" w:hAnsi="Arial" w:cs="Arial"/>
          <w:b/>
        </w:rPr>
        <w:t xml:space="preserve"> - clinical efficacy (pneumonia)</w:t>
      </w:r>
    </w:p>
    <w:p w:rsidR="00920D84" w:rsidRPr="007B053D" w:rsidRDefault="00733B1D" w:rsidP="007B053D">
      <w:pPr>
        <w:numPr>
          <w:ilvl w:val="0"/>
          <w:numId w:val="16"/>
        </w:numPr>
        <w:rPr>
          <w:rFonts w:ascii="Arial" w:hAnsi="Arial" w:cs="Arial"/>
        </w:rPr>
      </w:pPr>
      <w:r w:rsidRPr="007B053D">
        <w:rPr>
          <w:rFonts w:ascii="Arial" w:hAnsi="Arial" w:cs="Arial"/>
        </w:rPr>
        <w:t>412 and 408 children 2-60 months of age with non-severe pneumonia received amoxicillin thrice or twice daily, respectively</w:t>
      </w:r>
      <w:r w:rsidR="007B053D" w:rsidRPr="007B053D">
        <w:rPr>
          <w:rFonts w:ascii="Arial" w:hAnsi="Arial" w:cs="Arial"/>
        </w:rPr>
        <w:t xml:space="preserve"> (Vilas-Boas AL at </w:t>
      </w:r>
      <w:proofErr w:type="spellStart"/>
      <w:r w:rsidR="007B053D" w:rsidRPr="007B053D">
        <w:rPr>
          <w:rFonts w:ascii="Arial" w:hAnsi="Arial" w:cs="Arial"/>
        </w:rPr>
        <w:t>al</w:t>
      </w:r>
      <w:proofErr w:type="spellEnd"/>
      <w:r w:rsidR="007B053D" w:rsidRPr="007B053D">
        <w:rPr>
          <w:rFonts w:ascii="Arial" w:hAnsi="Arial" w:cs="Arial"/>
        </w:rPr>
        <w:t xml:space="preserve">; </w:t>
      </w:r>
      <w:r w:rsidR="007B053D" w:rsidRPr="007B053D">
        <w:rPr>
          <w:rFonts w:ascii="Arial" w:hAnsi="Arial" w:cs="Arial"/>
          <w:bCs/>
        </w:rPr>
        <w:t>Comparison of oral amoxicillin given thrice or twice daily to children between 2 and 59 months old with non-severe pneumonia: a randomized controlled trial.</w:t>
      </w:r>
      <w:hyperlink r:id="rId20" w:history="1">
        <w:r w:rsidR="007B053D" w:rsidRPr="007B053D">
          <w:rPr>
            <w:rStyle w:val="Hyperlink"/>
            <w:rFonts w:ascii="Arial" w:hAnsi="Arial" w:cs="Arial"/>
          </w:rPr>
          <w:t xml:space="preserve"> J </w:t>
        </w:r>
      </w:hyperlink>
      <w:hyperlink r:id="rId21" w:history="1">
        <w:proofErr w:type="spellStart"/>
        <w:r w:rsidR="007B053D" w:rsidRPr="007B053D">
          <w:rPr>
            <w:rStyle w:val="Hyperlink"/>
            <w:rFonts w:ascii="Arial" w:hAnsi="Arial" w:cs="Arial"/>
          </w:rPr>
          <w:t>Antimicrob</w:t>
        </w:r>
        <w:proofErr w:type="spellEnd"/>
      </w:hyperlink>
      <w:hyperlink r:id="rId22" w:history="1">
        <w:r w:rsidR="007B053D" w:rsidRPr="007B053D">
          <w:rPr>
            <w:rStyle w:val="Hyperlink"/>
            <w:rFonts w:ascii="Arial" w:hAnsi="Arial" w:cs="Arial"/>
          </w:rPr>
          <w:t xml:space="preserve"> Chemother.</w:t>
        </w:r>
      </w:hyperlink>
      <w:r w:rsidR="007B053D" w:rsidRPr="007B053D">
        <w:rPr>
          <w:rFonts w:ascii="Arial" w:hAnsi="Arial" w:cs="Arial"/>
        </w:rPr>
        <w:t> 2014 Jul;69(7):1954-9)</w:t>
      </w:r>
    </w:p>
    <w:p w:rsidR="00920D84" w:rsidRPr="007B053D" w:rsidRDefault="00733B1D" w:rsidP="007B053D">
      <w:pPr>
        <w:numPr>
          <w:ilvl w:val="0"/>
          <w:numId w:val="16"/>
        </w:numPr>
        <w:rPr>
          <w:rFonts w:ascii="Arial" w:hAnsi="Arial" w:cs="Arial"/>
        </w:rPr>
      </w:pPr>
      <w:r w:rsidRPr="007B053D">
        <w:rPr>
          <w:rFonts w:ascii="Arial" w:hAnsi="Arial" w:cs="Arial"/>
        </w:rPr>
        <w:t xml:space="preserve">Treatment failure was detected in 94 (22.8%) and 94 (23.0%) patients in intention-to-treat analysis (risk difference 0.2%; 95% CI: -5.5%-6.0%) and in 80 (20.1%) and 85 (21.3%) patients in per-protocol analysis (risk difference 1.2%; 95% CI: -4.4%-6.8%). </w:t>
      </w:r>
    </w:p>
    <w:p w:rsidR="00920D84" w:rsidRPr="007B053D" w:rsidRDefault="00733B1D" w:rsidP="007B053D">
      <w:pPr>
        <w:numPr>
          <w:ilvl w:val="0"/>
          <w:numId w:val="16"/>
        </w:numPr>
        <w:rPr>
          <w:rFonts w:ascii="Arial" w:hAnsi="Arial" w:cs="Arial"/>
        </w:rPr>
      </w:pPr>
      <w:r w:rsidRPr="007B053D">
        <w:rPr>
          <w:rFonts w:ascii="Arial" w:hAnsi="Arial" w:cs="Arial"/>
        </w:rPr>
        <w:t>Pneumonia was radiologically confirmed in 277 (33.8%) cases, among whom treatment failure was registered in 25/133 (18.8%) and 27/144 (18.8%) participants from the thrice and twice daily doses subgroups, respectively (risk difference -0.05%; 95% CI: -9.3%-9.2%).</w:t>
      </w:r>
    </w:p>
    <w:p w:rsidR="007B053D" w:rsidRDefault="007B053D" w:rsidP="00D069BD">
      <w:pPr>
        <w:rPr>
          <w:rFonts w:ascii="Arial" w:hAnsi="Arial" w:cs="Arial"/>
          <w:b/>
        </w:rPr>
      </w:pPr>
    </w:p>
    <w:p w:rsidR="007B053D" w:rsidRDefault="007B053D" w:rsidP="00D069BD">
      <w:pPr>
        <w:rPr>
          <w:rFonts w:ascii="Arial" w:hAnsi="Arial" w:cs="Arial"/>
          <w:b/>
        </w:rPr>
      </w:pPr>
      <w:r w:rsidRPr="007B053D">
        <w:rPr>
          <w:rFonts w:ascii="Arial" w:hAnsi="Arial" w:cs="Arial"/>
          <w:b/>
        </w:rPr>
        <w:t xml:space="preserve">BD dosing of </w:t>
      </w:r>
      <w:proofErr w:type="spellStart"/>
      <w:r w:rsidRPr="007B053D">
        <w:rPr>
          <w:rFonts w:ascii="Arial" w:hAnsi="Arial" w:cs="Arial"/>
          <w:b/>
        </w:rPr>
        <w:t>amox</w:t>
      </w:r>
      <w:proofErr w:type="spellEnd"/>
      <w:r w:rsidRPr="007B053D">
        <w:rPr>
          <w:rFonts w:ascii="Arial" w:hAnsi="Arial" w:cs="Arial"/>
          <w:b/>
        </w:rPr>
        <w:t xml:space="preserve"> </w:t>
      </w:r>
      <w:proofErr w:type="gramStart"/>
      <w:r w:rsidRPr="007B053D">
        <w:rPr>
          <w:rFonts w:ascii="Arial" w:hAnsi="Arial" w:cs="Arial"/>
          <w:b/>
        </w:rPr>
        <w:t>-  clinical</w:t>
      </w:r>
      <w:proofErr w:type="gramEnd"/>
      <w:r w:rsidRPr="007B053D">
        <w:rPr>
          <w:rFonts w:ascii="Arial" w:hAnsi="Arial" w:cs="Arial"/>
          <w:b/>
        </w:rPr>
        <w:t xml:space="preserve"> efficacy (</w:t>
      </w:r>
      <w:r>
        <w:rPr>
          <w:rFonts w:ascii="Arial" w:hAnsi="Arial" w:cs="Arial"/>
          <w:b/>
        </w:rPr>
        <w:t>a</w:t>
      </w:r>
      <w:r w:rsidRPr="007B053D">
        <w:rPr>
          <w:rFonts w:ascii="Arial" w:hAnsi="Arial" w:cs="Arial"/>
          <w:b/>
        </w:rPr>
        <w:t xml:space="preserve">cute </w:t>
      </w:r>
      <w:r>
        <w:rPr>
          <w:rFonts w:ascii="Arial" w:hAnsi="Arial" w:cs="Arial"/>
          <w:b/>
        </w:rPr>
        <w:t>otitis media</w:t>
      </w:r>
      <w:r w:rsidRPr="007B053D">
        <w:rPr>
          <w:rFonts w:ascii="Arial" w:hAnsi="Arial" w:cs="Arial"/>
          <w:b/>
        </w:rPr>
        <w:t>)</w:t>
      </w:r>
    </w:p>
    <w:p w:rsidR="00920D84" w:rsidRPr="007B053D" w:rsidRDefault="00733B1D" w:rsidP="007B053D">
      <w:pPr>
        <w:numPr>
          <w:ilvl w:val="0"/>
          <w:numId w:val="17"/>
        </w:numPr>
        <w:rPr>
          <w:rFonts w:ascii="Arial" w:hAnsi="Arial" w:cs="Arial"/>
        </w:rPr>
      </w:pPr>
      <w:r w:rsidRPr="007B053D">
        <w:rPr>
          <w:rFonts w:ascii="Arial" w:hAnsi="Arial" w:cs="Arial"/>
        </w:rPr>
        <w:t>Study comparing the clinical efficacy and side-effects of amoxycillin in two groups of children at the age of ≤ 6 years randomised to amoxycillin 40 mg/kg/day either two (n=180) or three times daily (n=187) for the clinical diagnosis of acute respiratory tract infections (</w:t>
      </w:r>
      <w:r w:rsidRPr="007B053D">
        <w:rPr>
          <w:rFonts w:ascii="Arial" w:hAnsi="Arial" w:cs="Arial"/>
          <w:bCs/>
        </w:rPr>
        <w:t>&gt;80% of cases in both groups had acute OM</w:t>
      </w:r>
      <w:r w:rsidRPr="007B053D">
        <w:rPr>
          <w:rFonts w:ascii="Arial" w:hAnsi="Arial" w:cs="Arial"/>
        </w:rPr>
        <w:t>)</w:t>
      </w:r>
      <w:r w:rsidR="007B053D" w:rsidRPr="007B053D">
        <w:rPr>
          <w:rFonts w:ascii="Arial" w:hAnsi="Arial" w:cs="Arial"/>
        </w:rPr>
        <w:t xml:space="preserve"> - </w:t>
      </w:r>
      <w:proofErr w:type="spellStart"/>
      <w:r w:rsidR="007B053D" w:rsidRPr="007B053D">
        <w:rPr>
          <w:rFonts w:ascii="Arial" w:hAnsi="Arial" w:cs="Arial"/>
        </w:rPr>
        <w:t>Valtonen</w:t>
      </w:r>
      <w:proofErr w:type="spellEnd"/>
      <w:r w:rsidR="007B053D" w:rsidRPr="007B053D">
        <w:rPr>
          <w:rFonts w:ascii="Arial" w:hAnsi="Arial" w:cs="Arial"/>
        </w:rPr>
        <w:t xml:space="preserve"> M et al. </w:t>
      </w:r>
      <w:r w:rsidR="007B053D" w:rsidRPr="007B053D">
        <w:rPr>
          <w:rFonts w:ascii="Arial" w:hAnsi="Arial" w:cs="Arial"/>
          <w:bCs/>
        </w:rPr>
        <w:t>Comparison of amoxycillin given two and three times a day in acute respiratory tract infections in children.</w:t>
      </w:r>
      <w:hyperlink r:id="rId23" w:history="1">
        <w:r w:rsidR="007B053D" w:rsidRPr="007B053D">
          <w:rPr>
            <w:rStyle w:val="Hyperlink"/>
            <w:rFonts w:ascii="Arial" w:hAnsi="Arial" w:cs="Arial"/>
          </w:rPr>
          <w:t xml:space="preserve"> </w:t>
        </w:r>
      </w:hyperlink>
      <w:hyperlink r:id="rId24" w:history="1">
        <w:proofErr w:type="spellStart"/>
        <w:r w:rsidR="007B053D" w:rsidRPr="007B053D">
          <w:rPr>
            <w:rStyle w:val="Hyperlink"/>
            <w:rFonts w:ascii="Arial" w:hAnsi="Arial" w:cs="Arial"/>
          </w:rPr>
          <w:t>Scand</w:t>
        </w:r>
        <w:proofErr w:type="spellEnd"/>
      </w:hyperlink>
      <w:hyperlink r:id="rId25" w:history="1">
        <w:r w:rsidR="007B053D" w:rsidRPr="007B053D">
          <w:rPr>
            <w:rStyle w:val="Hyperlink"/>
            <w:rFonts w:ascii="Arial" w:hAnsi="Arial" w:cs="Arial"/>
          </w:rPr>
          <w:t xml:space="preserve"> J Prim Health Care.</w:t>
        </w:r>
      </w:hyperlink>
      <w:r w:rsidR="007B053D" w:rsidRPr="007B053D">
        <w:rPr>
          <w:rFonts w:ascii="Arial" w:hAnsi="Arial" w:cs="Arial"/>
        </w:rPr>
        <w:t> 1986 Nov;4(4):201-4</w:t>
      </w:r>
    </w:p>
    <w:p w:rsidR="00920D84" w:rsidRPr="007B053D" w:rsidRDefault="00733B1D" w:rsidP="007B053D">
      <w:pPr>
        <w:numPr>
          <w:ilvl w:val="0"/>
          <w:numId w:val="17"/>
        </w:numPr>
        <w:rPr>
          <w:rFonts w:ascii="Arial" w:hAnsi="Arial" w:cs="Arial"/>
        </w:rPr>
      </w:pPr>
      <w:r w:rsidRPr="007B053D">
        <w:rPr>
          <w:rFonts w:ascii="Arial" w:hAnsi="Arial" w:cs="Arial"/>
          <w:bCs/>
        </w:rPr>
        <w:t>Results</w:t>
      </w:r>
      <w:r w:rsidRPr="007B053D">
        <w:rPr>
          <w:rFonts w:ascii="Arial" w:hAnsi="Arial" w:cs="Arial"/>
        </w:rPr>
        <w:t xml:space="preserve">: 82% of the patients with otitis media were cured in bd group vs 86% in </w:t>
      </w:r>
      <w:proofErr w:type="spellStart"/>
      <w:r w:rsidRPr="007B053D">
        <w:rPr>
          <w:rFonts w:ascii="Arial" w:hAnsi="Arial" w:cs="Arial"/>
        </w:rPr>
        <w:t>tds</w:t>
      </w:r>
      <w:proofErr w:type="spellEnd"/>
      <w:r w:rsidRPr="007B053D">
        <w:rPr>
          <w:rFonts w:ascii="Arial" w:hAnsi="Arial" w:cs="Arial"/>
        </w:rPr>
        <w:t xml:space="preserve"> group. Equivalence in terms of disappearance of the symptoms/improvement of the signs. Rate of side-effects same in both groups, 6.4% and 6.7% respectively. </w:t>
      </w:r>
    </w:p>
    <w:p w:rsidR="007B053D" w:rsidRDefault="007B053D" w:rsidP="00D069BD">
      <w:pPr>
        <w:rPr>
          <w:rFonts w:ascii="Arial" w:hAnsi="Arial" w:cs="Arial"/>
          <w:b/>
        </w:rPr>
      </w:pPr>
    </w:p>
    <w:p w:rsidR="007B053D" w:rsidRDefault="007B053D" w:rsidP="00D069BD">
      <w:pPr>
        <w:rPr>
          <w:rFonts w:ascii="Arial" w:hAnsi="Arial" w:cs="Arial"/>
          <w:b/>
        </w:rPr>
      </w:pPr>
      <w:r w:rsidRPr="007B053D">
        <w:rPr>
          <w:rFonts w:ascii="Arial" w:hAnsi="Arial" w:cs="Arial"/>
          <w:b/>
        </w:rPr>
        <w:t>Dosing frequency of amox</w:t>
      </w:r>
      <w:r>
        <w:rPr>
          <w:rFonts w:ascii="Arial" w:hAnsi="Arial" w:cs="Arial"/>
          <w:b/>
        </w:rPr>
        <w:t>icillin</w:t>
      </w:r>
      <w:r w:rsidRPr="007B053D">
        <w:rPr>
          <w:rFonts w:ascii="Arial" w:hAnsi="Arial" w:cs="Arial"/>
          <w:b/>
        </w:rPr>
        <w:t xml:space="preserve"> – PK data</w:t>
      </w:r>
    </w:p>
    <w:p w:rsidR="00920D84" w:rsidRPr="007B053D" w:rsidRDefault="00733B1D" w:rsidP="007B053D">
      <w:pPr>
        <w:numPr>
          <w:ilvl w:val="0"/>
          <w:numId w:val="18"/>
        </w:numPr>
        <w:rPr>
          <w:rFonts w:ascii="Arial" w:hAnsi="Arial" w:cs="Arial"/>
        </w:rPr>
      </w:pPr>
      <w:r w:rsidRPr="007B053D">
        <w:rPr>
          <w:rFonts w:ascii="Arial" w:hAnsi="Arial" w:cs="Arial"/>
        </w:rPr>
        <w:t>Thirty-four children with upper or lower respiratory tract infections were randomly allocated to receive either a twice daily or three times daily dose of amoxycillin 50 mg /kg/day</w:t>
      </w:r>
      <w:r w:rsidR="007B053D" w:rsidRPr="007B053D">
        <w:rPr>
          <w:rFonts w:ascii="Arial" w:hAnsi="Arial" w:cs="Arial"/>
        </w:rPr>
        <w:t xml:space="preserve"> - Fonseca W et al. Comparing Pharmacokinetics of Amoxicillin Given Twice or Three Times per Day to Children Older than 3 Months with Pneumonia. </w:t>
      </w:r>
      <w:hyperlink r:id="rId26" w:history="1">
        <w:proofErr w:type="spellStart"/>
        <w:r w:rsidR="007B053D" w:rsidRPr="007B053D">
          <w:rPr>
            <w:rStyle w:val="Hyperlink"/>
            <w:rFonts w:ascii="Arial" w:hAnsi="Arial" w:cs="Arial"/>
          </w:rPr>
          <w:t>Antimicrob</w:t>
        </w:r>
        <w:proofErr w:type="spellEnd"/>
      </w:hyperlink>
      <w:hyperlink r:id="rId27" w:history="1">
        <w:r w:rsidR="007B053D" w:rsidRPr="007B053D">
          <w:rPr>
            <w:rStyle w:val="Hyperlink"/>
            <w:rFonts w:ascii="Arial" w:hAnsi="Arial" w:cs="Arial"/>
          </w:rPr>
          <w:t xml:space="preserve"> Agents Chemother</w:t>
        </w:r>
      </w:hyperlink>
      <w:r w:rsidR="007B053D" w:rsidRPr="007B053D">
        <w:rPr>
          <w:rFonts w:ascii="Arial" w:hAnsi="Arial" w:cs="Arial"/>
        </w:rPr>
        <w:t>. 2003 Mar; 47(3): 997–1001</w:t>
      </w:r>
    </w:p>
    <w:p w:rsidR="00920D84" w:rsidRPr="007B053D" w:rsidRDefault="00733B1D" w:rsidP="007B053D">
      <w:pPr>
        <w:numPr>
          <w:ilvl w:val="0"/>
          <w:numId w:val="18"/>
        </w:numPr>
        <w:rPr>
          <w:rFonts w:ascii="Arial" w:hAnsi="Arial" w:cs="Arial"/>
        </w:rPr>
      </w:pPr>
      <w:r w:rsidRPr="007B053D">
        <w:rPr>
          <w:rFonts w:ascii="Arial" w:hAnsi="Arial" w:cs="Arial"/>
        </w:rPr>
        <w:t xml:space="preserve">On day 1, 16 of 27 children in the b.i.d. group and 11 of 26 children in the </w:t>
      </w:r>
      <w:proofErr w:type="spellStart"/>
      <w:r w:rsidRPr="007B053D">
        <w:rPr>
          <w:rFonts w:ascii="Arial" w:hAnsi="Arial" w:cs="Arial"/>
        </w:rPr>
        <w:t>t.i.d</w:t>
      </w:r>
      <w:proofErr w:type="spellEnd"/>
      <w:r w:rsidRPr="007B053D">
        <w:rPr>
          <w:rFonts w:ascii="Arial" w:hAnsi="Arial" w:cs="Arial"/>
        </w:rPr>
        <w:t xml:space="preserve">. group had concentrations that were above 2.0 </w:t>
      </w:r>
      <w:proofErr w:type="spellStart"/>
      <w:r w:rsidRPr="007B053D">
        <w:rPr>
          <w:rFonts w:ascii="Arial" w:hAnsi="Arial" w:cs="Arial"/>
        </w:rPr>
        <w:t>μg</w:t>
      </w:r>
      <w:proofErr w:type="spellEnd"/>
      <w:r w:rsidRPr="007B053D">
        <w:rPr>
          <w:rFonts w:ascii="Arial" w:hAnsi="Arial" w:cs="Arial"/>
        </w:rPr>
        <w:t>/ml for &lt;50% of the dose interval</w:t>
      </w:r>
    </w:p>
    <w:p w:rsidR="007B053D" w:rsidRPr="007B053D" w:rsidRDefault="00733B1D" w:rsidP="007B053D">
      <w:pPr>
        <w:numPr>
          <w:ilvl w:val="0"/>
          <w:numId w:val="18"/>
        </w:numPr>
        <w:rPr>
          <w:rFonts w:ascii="Arial" w:hAnsi="Arial" w:cs="Arial"/>
        </w:rPr>
      </w:pPr>
      <w:r w:rsidRPr="007B053D">
        <w:rPr>
          <w:rFonts w:ascii="Arial" w:hAnsi="Arial" w:cs="Arial"/>
        </w:rPr>
        <w:lastRenderedPageBreak/>
        <w:t xml:space="preserve">On day 3, 18 of 31 children in the b.i.d. group and 8 of 31 children in the </w:t>
      </w:r>
      <w:proofErr w:type="spellStart"/>
      <w:r w:rsidRPr="007B053D">
        <w:rPr>
          <w:rFonts w:ascii="Arial" w:hAnsi="Arial" w:cs="Arial"/>
        </w:rPr>
        <w:t>t.i.d</w:t>
      </w:r>
      <w:proofErr w:type="spellEnd"/>
      <w:r w:rsidRPr="007B053D">
        <w:rPr>
          <w:rFonts w:ascii="Arial" w:hAnsi="Arial" w:cs="Arial"/>
        </w:rPr>
        <w:t xml:space="preserve">. group had concentrations that were above 2.0 </w:t>
      </w:r>
      <w:proofErr w:type="spellStart"/>
      <w:r w:rsidRPr="007B053D">
        <w:rPr>
          <w:rFonts w:ascii="Arial" w:hAnsi="Arial" w:cs="Arial"/>
        </w:rPr>
        <w:t>μg</w:t>
      </w:r>
      <w:proofErr w:type="spellEnd"/>
      <w:r w:rsidRPr="007B053D">
        <w:rPr>
          <w:rFonts w:ascii="Arial" w:hAnsi="Arial" w:cs="Arial"/>
        </w:rPr>
        <w:t>/ml for &lt;50% of the dose interval.</w:t>
      </w:r>
    </w:p>
    <w:p w:rsidR="007B053D" w:rsidRPr="007B053D" w:rsidRDefault="007B053D" w:rsidP="007B053D">
      <w:pPr>
        <w:numPr>
          <w:ilvl w:val="0"/>
          <w:numId w:val="18"/>
        </w:numPr>
        <w:rPr>
          <w:rFonts w:ascii="Arial" w:hAnsi="Arial" w:cs="Arial"/>
        </w:rPr>
      </w:pPr>
      <w:r w:rsidRPr="007B053D">
        <w:rPr>
          <w:rFonts w:ascii="Arial" w:hAnsi="Arial" w:cs="Arial"/>
          <w:bCs/>
        </w:rPr>
        <w:t>Data supports dosing of 30-40mg/kg bd</w:t>
      </w:r>
    </w:p>
    <w:p w:rsidR="007B053D" w:rsidRDefault="007B053D" w:rsidP="007B053D">
      <w:pPr>
        <w:rPr>
          <w:rFonts w:ascii="Arial" w:hAnsi="Arial" w:cs="Arial"/>
        </w:rPr>
      </w:pPr>
    </w:p>
    <w:p w:rsidR="007B053D" w:rsidRDefault="007B053D" w:rsidP="007B053D">
      <w:pPr>
        <w:rPr>
          <w:rFonts w:ascii="Arial" w:hAnsi="Arial" w:cs="Arial"/>
          <w:b/>
        </w:rPr>
      </w:pPr>
      <w:r w:rsidRPr="007B053D">
        <w:rPr>
          <w:rFonts w:ascii="Arial" w:hAnsi="Arial" w:cs="Arial"/>
          <w:b/>
        </w:rPr>
        <w:t>Duration of Abs for tonsillitis</w:t>
      </w:r>
    </w:p>
    <w:p w:rsidR="007B053D" w:rsidRPr="00522F41" w:rsidRDefault="007B053D" w:rsidP="007B053D">
      <w:pPr>
        <w:numPr>
          <w:ilvl w:val="0"/>
          <w:numId w:val="18"/>
        </w:numPr>
        <w:rPr>
          <w:rFonts w:ascii="Arial" w:hAnsi="Arial" w:cs="Arial"/>
        </w:rPr>
      </w:pPr>
      <w:r w:rsidRPr="00522F41">
        <w:rPr>
          <w:rFonts w:ascii="Arial" w:hAnsi="Arial" w:cs="Arial"/>
          <w:bCs/>
        </w:rPr>
        <w:t>Three to six days of oral antibiotics ha</w:t>
      </w:r>
      <w:r w:rsidR="00522F41">
        <w:rPr>
          <w:rFonts w:ascii="Arial" w:hAnsi="Arial" w:cs="Arial"/>
          <w:bCs/>
        </w:rPr>
        <w:t>s</w:t>
      </w:r>
      <w:r w:rsidRPr="00522F41">
        <w:rPr>
          <w:rFonts w:ascii="Arial" w:hAnsi="Arial" w:cs="Arial"/>
          <w:bCs/>
        </w:rPr>
        <w:t xml:space="preserve"> comparable efficacy compared to the standard duration 10-day course of oral penicillin in treating children with acute GABHS pharyngitis.</w:t>
      </w:r>
      <w:r w:rsidR="00522F41">
        <w:rPr>
          <w:rFonts w:ascii="Arial" w:hAnsi="Arial" w:cs="Arial"/>
          <w:bCs/>
        </w:rPr>
        <w:t xml:space="preserve"> These findings are not applicable to </w:t>
      </w:r>
      <w:r w:rsidRPr="00522F41">
        <w:rPr>
          <w:rFonts w:ascii="Arial" w:hAnsi="Arial" w:cs="Arial"/>
          <w:bCs/>
        </w:rPr>
        <w:t>areas where the prevalence of rheumatic heart disease is still high</w:t>
      </w:r>
      <w:r w:rsidR="00522F41">
        <w:rPr>
          <w:rFonts w:ascii="Arial" w:hAnsi="Arial" w:cs="Arial"/>
          <w:bCs/>
        </w:rPr>
        <w:t xml:space="preserve"> - </w:t>
      </w:r>
      <w:r w:rsidR="00522F41" w:rsidRPr="00522F41">
        <w:rPr>
          <w:rFonts w:ascii="Arial" w:hAnsi="Arial" w:cs="Arial"/>
          <w:bCs/>
        </w:rPr>
        <w:t xml:space="preserve">The effect of short duration versus standard duration antibiotic therapy for streptococcal throat infection in children, </w:t>
      </w:r>
      <w:r w:rsidR="00522F41" w:rsidRPr="00522F41">
        <w:rPr>
          <w:rFonts w:ascii="Arial" w:hAnsi="Arial" w:cs="Arial"/>
          <w:color w:val="000000"/>
          <w:shd w:val="clear" w:color="auto" w:fill="FFFFFF"/>
        </w:rPr>
        <w:t>Cochrane Database of Systematic Reviews 2012</w:t>
      </w:r>
    </w:p>
    <w:p w:rsidR="00522F41" w:rsidRDefault="00522F41" w:rsidP="00522F41">
      <w:pPr>
        <w:rPr>
          <w:rFonts w:ascii="Arial" w:hAnsi="Arial" w:cs="Arial"/>
        </w:rPr>
      </w:pPr>
    </w:p>
    <w:p w:rsidR="00522F41" w:rsidRDefault="00522F41" w:rsidP="00522F41">
      <w:pPr>
        <w:rPr>
          <w:rFonts w:ascii="Arial" w:hAnsi="Arial" w:cs="Arial"/>
          <w:b/>
        </w:rPr>
      </w:pPr>
      <w:r w:rsidRPr="00522F41">
        <w:rPr>
          <w:rFonts w:ascii="Arial" w:hAnsi="Arial" w:cs="Arial"/>
          <w:b/>
        </w:rPr>
        <w:t>Duration of antibiotics for tonsillitis in children with a confirmed penicillin allergy</w:t>
      </w:r>
    </w:p>
    <w:p w:rsidR="00920D84" w:rsidRPr="00522F41" w:rsidRDefault="00733B1D" w:rsidP="00522F41">
      <w:pPr>
        <w:numPr>
          <w:ilvl w:val="0"/>
          <w:numId w:val="19"/>
        </w:numPr>
        <w:rPr>
          <w:rFonts w:ascii="Arial" w:hAnsi="Arial" w:cs="Arial"/>
        </w:rPr>
      </w:pPr>
      <w:r w:rsidRPr="00522F41">
        <w:rPr>
          <w:rFonts w:ascii="Arial" w:hAnsi="Arial" w:cs="Arial"/>
        </w:rPr>
        <w:t>Meta-analysis of randomized, controlled trials that involved bacteriological confirmation of GAS tonsillopharyngitis, random assignment to receive either azithromycin or a 10-day comparator antibiotic</w:t>
      </w:r>
      <w:r w:rsidR="00522F41">
        <w:rPr>
          <w:rFonts w:ascii="Arial" w:hAnsi="Arial" w:cs="Arial"/>
        </w:rPr>
        <w:t xml:space="preserve"> - </w:t>
      </w:r>
      <w:r w:rsidR="00522F41" w:rsidRPr="00522F41">
        <w:rPr>
          <w:rFonts w:ascii="Arial" w:hAnsi="Arial" w:cs="Arial"/>
        </w:rPr>
        <w:t xml:space="preserve">Casey JR et al. Higher dosages of azithromycin are more effective in treatment of group A streptococcal tonsillopharyngitis. Clin Infect Dis </w:t>
      </w:r>
      <w:proofErr w:type="gramStart"/>
      <w:r w:rsidR="00522F41" w:rsidRPr="00522F41">
        <w:rPr>
          <w:rFonts w:ascii="Arial" w:hAnsi="Arial" w:cs="Arial"/>
        </w:rPr>
        <w:t>2005;40:1748</w:t>
      </w:r>
      <w:proofErr w:type="gramEnd"/>
      <w:r w:rsidR="00522F41" w:rsidRPr="00522F41">
        <w:rPr>
          <w:rFonts w:ascii="Arial" w:hAnsi="Arial" w:cs="Arial"/>
        </w:rPr>
        <w:t>-55</w:t>
      </w:r>
    </w:p>
    <w:p w:rsidR="00920D84" w:rsidRPr="00522F41" w:rsidRDefault="00733B1D" w:rsidP="00522F41">
      <w:pPr>
        <w:numPr>
          <w:ilvl w:val="0"/>
          <w:numId w:val="19"/>
        </w:numPr>
        <w:rPr>
          <w:rFonts w:ascii="Arial" w:hAnsi="Arial" w:cs="Arial"/>
        </w:rPr>
      </w:pPr>
      <w:r w:rsidRPr="00522F41">
        <w:rPr>
          <w:rFonts w:ascii="Arial" w:hAnsi="Arial" w:cs="Arial"/>
        </w:rPr>
        <w:t>In children, azithromycin administered at 60 mg/kg per course was superior to the 10-day courses of comparators (P &lt; .00001), with bacterial failure occurring 5 times more often in patients receiving the 10-day courses of antibiotics.</w:t>
      </w:r>
    </w:p>
    <w:p w:rsidR="00920D84" w:rsidRPr="00522F41" w:rsidRDefault="00733B1D" w:rsidP="00522F41">
      <w:pPr>
        <w:numPr>
          <w:ilvl w:val="0"/>
          <w:numId w:val="19"/>
        </w:numPr>
        <w:rPr>
          <w:rFonts w:ascii="Arial" w:hAnsi="Arial" w:cs="Arial"/>
        </w:rPr>
      </w:pPr>
      <w:r w:rsidRPr="00522F41">
        <w:rPr>
          <w:rFonts w:ascii="Arial" w:hAnsi="Arial" w:cs="Arial"/>
        </w:rPr>
        <w:t xml:space="preserve">Azithromycin administered at 30 mg/kg per course was inferior to the 10-day courses of comparators (P = .02), with bacterial failure occurring 3 times more frequently in patients receiving azithromycin. </w:t>
      </w:r>
      <w:r w:rsidRPr="00522F41">
        <w:rPr>
          <w:rFonts w:ascii="Arial" w:hAnsi="Arial" w:cs="Arial"/>
          <w:bCs/>
        </w:rPr>
        <w:t>Three-day regimens were inferior to 5-day regimens (P = .002).</w:t>
      </w:r>
    </w:p>
    <w:p w:rsidR="00522F41" w:rsidRDefault="00522F41" w:rsidP="00522F41">
      <w:pPr>
        <w:numPr>
          <w:ilvl w:val="0"/>
          <w:numId w:val="19"/>
        </w:numPr>
        <w:rPr>
          <w:rFonts w:ascii="Arial" w:hAnsi="Arial" w:cs="Arial"/>
        </w:rPr>
      </w:pPr>
      <w:r>
        <w:rPr>
          <w:rFonts w:ascii="Arial" w:hAnsi="Arial" w:cs="Arial"/>
        </w:rPr>
        <w:t xml:space="preserve">SCAN guidelines recommend 10mg/kg for 5 days </w:t>
      </w:r>
      <w:proofErr w:type="gramStart"/>
      <w:r>
        <w:rPr>
          <w:rFonts w:ascii="Arial" w:hAnsi="Arial" w:cs="Arial"/>
        </w:rPr>
        <w:t>in order to</w:t>
      </w:r>
      <w:proofErr w:type="gramEnd"/>
      <w:r>
        <w:rPr>
          <w:rFonts w:ascii="Arial" w:hAnsi="Arial" w:cs="Arial"/>
        </w:rPr>
        <w:t xml:space="preserve"> maintain consistency of dosing (10mg/kg versus 12mg/kg)</w:t>
      </w:r>
    </w:p>
    <w:p w:rsidR="00522F41" w:rsidRDefault="00522F41" w:rsidP="00522F41">
      <w:pPr>
        <w:rPr>
          <w:rFonts w:ascii="Arial" w:hAnsi="Arial" w:cs="Arial"/>
        </w:rPr>
      </w:pPr>
    </w:p>
    <w:p w:rsidR="00522F41" w:rsidRPr="00522F41" w:rsidRDefault="00522F41" w:rsidP="00522F41">
      <w:pPr>
        <w:rPr>
          <w:rFonts w:ascii="Arial" w:hAnsi="Arial" w:cs="Arial"/>
          <w:b/>
        </w:rPr>
      </w:pPr>
      <w:r w:rsidRPr="00522F41">
        <w:rPr>
          <w:rFonts w:ascii="Arial" w:hAnsi="Arial" w:cs="Arial"/>
          <w:b/>
        </w:rPr>
        <w:t>Azithromycin versus clarithromycin in children with a confirmed penicillin allergy</w:t>
      </w:r>
    </w:p>
    <w:p w:rsidR="00920D84" w:rsidRPr="000D55D7" w:rsidRDefault="00733B1D" w:rsidP="00522F41">
      <w:pPr>
        <w:numPr>
          <w:ilvl w:val="0"/>
          <w:numId w:val="20"/>
        </w:numPr>
        <w:rPr>
          <w:rFonts w:ascii="Arial" w:hAnsi="Arial" w:cs="Arial"/>
        </w:rPr>
      </w:pPr>
      <w:r w:rsidRPr="00522F41">
        <w:rPr>
          <w:rFonts w:ascii="Arial" w:hAnsi="Arial" w:cs="Arial"/>
        </w:rPr>
        <w:t>Differential selection of macrolide resistance:  randomised, double-blind, placebo-controlled study of the effect of azithromycin (500 mg once daily for 3 days) and clarithromycin (500 mg twice daily for 7 days), was measured against placebo in four groups of volunteers by use of oral streptococci as model organisms (</w:t>
      </w:r>
      <w:r w:rsidR="00522F41" w:rsidRPr="00522F41">
        <w:rPr>
          <w:rFonts w:ascii="Arial" w:hAnsi="Arial" w:cs="Arial"/>
        </w:rPr>
        <w:t>Malhotra-Kumar S</w:t>
      </w:r>
      <w:r w:rsidR="00522F41">
        <w:rPr>
          <w:rFonts w:ascii="Arial" w:hAnsi="Arial" w:cs="Arial"/>
        </w:rPr>
        <w:t xml:space="preserve"> et al. </w:t>
      </w:r>
      <w:r w:rsidR="00522F41" w:rsidRPr="00522F41">
        <w:rPr>
          <w:rFonts w:ascii="Arial" w:hAnsi="Arial" w:cs="Arial"/>
        </w:rPr>
        <w:t xml:space="preserve"> Effect of azithromycin and clarithromycin therapy on pharyngeal carriage of macrolide-resistant streptococci in healthy volunteers: a </w:t>
      </w:r>
      <w:r w:rsidR="00522F41" w:rsidRPr="000D55D7">
        <w:rPr>
          <w:rFonts w:ascii="Arial" w:hAnsi="Arial" w:cs="Arial"/>
        </w:rPr>
        <w:t>randomised, double-blind, placebo-controlled study. Lancet. 2007 Feb 10;369(9560):482-90</w:t>
      </w:r>
      <w:r w:rsidRPr="000D55D7">
        <w:rPr>
          <w:rFonts w:ascii="Arial" w:hAnsi="Arial" w:cs="Arial"/>
        </w:rPr>
        <w:t xml:space="preserve">). </w:t>
      </w:r>
    </w:p>
    <w:p w:rsidR="00920D84" w:rsidRPr="000D55D7" w:rsidRDefault="00733B1D" w:rsidP="00522F41">
      <w:pPr>
        <w:pStyle w:val="ListParagraph"/>
        <w:numPr>
          <w:ilvl w:val="0"/>
          <w:numId w:val="20"/>
        </w:numPr>
        <w:rPr>
          <w:rFonts w:ascii="Arial" w:hAnsi="Arial" w:cs="Arial"/>
          <w:lang w:eastAsia="en-GB"/>
        </w:rPr>
      </w:pPr>
      <w:r w:rsidRPr="000D55D7">
        <w:rPr>
          <w:rFonts w:ascii="Arial" w:hAnsi="Arial" w:cs="Arial"/>
        </w:rPr>
        <w:t xml:space="preserve">Results: clearly defined effect on commensal pharyngeal streptococci was observed, with </w:t>
      </w:r>
      <w:r w:rsidRPr="000D55D7">
        <w:rPr>
          <w:rFonts w:ascii="Arial" w:hAnsi="Arial" w:cs="Arial"/>
          <w:bCs/>
        </w:rPr>
        <w:t>both drugs selecting for macrolide resistance</w:t>
      </w:r>
      <w:r w:rsidRPr="000D55D7">
        <w:rPr>
          <w:rFonts w:ascii="Arial" w:hAnsi="Arial" w:cs="Arial"/>
        </w:rPr>
        <w:t xml:space="preserve">. </w:t>
      </w:r>
      <w:r w:rsidRPr="000D55D7">
        <w:rPr>
          <w:rFonts w:ascii="Arial" w:hAnsi="Arial" w:cs="Arial"/>
          <w:bCs/>
        </w:rPr>
        <w:t>Although azithromycin quantitatively selected for more persistent resistance, clarithromycin qualitatively selected for the higher resistance-conferring erm(B) gene</w:t>
      </w:r>
      <w:r w:rsidRPr="000D55D7">
        <w:rPr>
          <w:rFonts w:ascii="Arial" w:hAnsi="Arial" w:cs="Arial"/>
        </w:rPr>
        <w:t xml:space="preserve">. </w:t>
      </w:r>
      <w:r w:rsidRPr="000D55D7">
        <w:rPr>
          <w:rFonts w:ascii="Arial" w:hAnsi="Arial" w:cs="Arial"/>
          <w:bCs/>
        </w:rPr>
        <w:t xml:space="preserve">The acquisition of erm(B) represents a more efficient resistance mechanism for the organism. Not only does it confer increased resistance to the macrolide group of antibiotics, but it also induces resistance to </w:t>
      </w:r>
      <w:r w:rsidRPr="000D55D7">
        <w:rPr>
          <w:rFonts w:ascii="Arial" w:hAnsi="Arial" w:cs="Arial"/>
          <w:bCs/>
        </w:rPr>
        <w:lastRenderedPageBreak/>
        <w:t xml:space="preserve">clindamycin and tetracyclines. </w:t>
      </w:r>
      <w:r w:rsidRPr="000D55D7">
        <w:rPr>
          <w:rFonts w:ascii="Arial" w:hAnsi="Arial" w:cs="Arial"/>
        </w:rPr>
        <w:t>This poses a heightened risk to public health. (</w:t>
      </w:r>
      <w:r w:rsidR="00522F41" w:rsidRPr="000D55D7">
        <w:rPr>
          <w:rFonts w:ascii="Arial" w:hAnsi="Arial" w:cs="Arial"/>
          <w:lang w:eastAsia="en-GB"/>
        </w:rPr>
        <w:t>Dancer SJ. Attention prescribers: be careful with antibiotics. Lancet. 2007 Feb 10;369(9560):442-3</w:t>
      </w:r>
      <w:r w:rsidRPr="000D55D7">
        <w:rPr>
          <w:rFonts w:ascii="Arial" w:hAnsi="Arial" w:cs="Arial"/>
        </w:rPr>
        <w:t xml:space="preserve">).  </w:t>
      </w:r>
    </w:p>
    <w:p w:rsidR="00522F41" w:rsidRDefault="00522F41" w:rsidP="00522F41">
      <w:pPr>
        <w:pStyle w:val="ListParagraph"/>
        <w:numPr>
          <w:ilvl w:val="0"/>
          <w:numId w:val="20"/>
        </w:numPr>
        <w:rPr>
          <w:rFonts w:ascii="Arial" w:hAnsi="Arial" w:cs="Arial"/>
          <w:lang w:eastAsia="en-GB"/>
        </w:rPr>
      </w:pPr>
      <w:r>
        <w:rPr>
          <w:rFonts w:ascii="Arial" w:hAnsi="Arial" w:cs="Arial"/>
          <w:lang w:eastAsia="en-GB"/>
        </w:rPr>
        <w:t xml:space="preserve">SCAN guideline </w:t>
      </w:r>
      <w:r w:rsidR="000D55D7">
        <w:rPr>
          <w:rFonts w:ascii="Arial" w:hAnsi="Arial" w:cs="Arial"/>
          <w:lang w:eastAsia="en-GB"/>
        </w:rPr>
        <w:t>recommends</w:t>
      </w:r>
      <w:r>
        <w:rPr>
          <w:rFonts w:ascii="Arial" w:hAnsi="Arial" w:cs="Arial"/>
          <w:lang w:eastAsia="en-GB"/>
        </w:rPr>
        <w:t xml:space="preserve"> azithromycin rather than clarithromycin for children with confirmed penicillin allergy with tonsillitis, pneumonia, acute otitis media, rhinosinusitis and skin/soft tissue infections.</w:t>
      </w:r>
    </w:p>
    <w:p w:rsidR="00522F41" w:rsidRDefault="00522F41" w:rsidP="00522F41">
      <w:pPr>
        <w:rPr>
          <w:rFonts w:ascii="Arial" w:hAnsi="Arial" w:cs="Arial"/>
        </w:rPr>
      </w:pPr>
    </w:p>
    <w:p w:rsidR="00522F41" w:rsidRPr="00522F41" w:rsidRDefault="00522F41" w:rsidP="00522F41">
      <w:pPr>
        <w:rPr>
          <w:rFonts w:ascii="Arial" w:hAnsi="Arial" w:cs="Arial"/>
          <w:b/>
        </w:rPr>
      </w:pPr>
      <w:r w:rsidRPr="00522F41">
        <w:rPr>
          <w:rFonts w:ascii="Arial" w:hAnsi="Arial" w:cs="Arial"/>
          <w:b/>
        </w:rPr>
        <w:t>Cefalexin for treating skin/soft tissue infections</w:t>
      </w:r>
    </w:p>
    <w:p w:rsidR="00920D84" w:rsidRPr="00522F41" w:rsidRDefault="00733B1D" w:rsidP="00522F41">
      <w:pPr>
        <w:numPr>
          <w:ilvl w:val="0"/>
          <w:numId w:val="21"/>
        </w:numPr>
        <w:rPr>
          <w:rFonts w:ascii="Arial" w:hAnsi="Arial" w:cs="Arial"/>
        </w:rPr>
      </w:pPr>
      <w:r w:rsidRPr="00522F41">
        <w:rPr>
          <w:rFonts w:ascii="Arial" w:hAnsi="Arial" w:cs="Arial"/>
        </w:rPr>
        <w:t xml:space="preserve">RCT comparing cefalexin bd to dicloxacillin </w:t>
      </w:r>
      <w:proofErr w:type="spellStart"/>
      <w:r w:rsidRPr="00522F41">
        <w:rPr>
          <w:rFonts w:ascii="Arial" w:hAnsi="Arial" w:cs="Arial"/>
        </w:rPr>
        <w:t>qds</w:t>
      </w:r>
      <w:proofErr w:type="spellEnd"/>
      <w:r w:rsidRPr="00522F41">
        <w:rPr>
          <w:rFonts w:ascii="Arial" w:hAnsi="Arial" w:cs="Arial"/>
        </w:rPr>
        <w:t xml:space="preserve"> in adults with staph aureus skin infections (n=70)</w:t>
      </w:r>
      <w:r w:rsidR="00522F41">
        <w:rPr>
          <w:rFonts w:ascii="Arial" w:hAnsi="Arial" w:cs="Arial"/>
        </w:rPr>
        <w:t xml:space="preserve"> - </w:t>
      </w:r>
      <w:r w:rsidR="00522F41" w:rsidRPr="00522F41">
        <w:rPr>
          <w:rFonts w:ascii="Arial" w:hAnsi="Arial" w:cs="Arial"/>
        </w:rPr>
        <w:t xml:space="preserve">Dillon HC Jr. Treatment of staphylococcal skin infections: a comparison of cephalexin and dicloxacillin. J Am </w:t>
      </w:r>
      <w:proofErr w:type="spellStart"/>
      <w:r w:rsidR="00522F41" w:rsidRPr="00522F41">
        <w:rPr>
          <w:rFonts w:ascii="Arial" w:hAnsi="Arial" w:cs="Arial"/>
        </w:rPr>
        <w:t>Acad</w:t>
      </w:r>
      <w:proofErr w:type="spellEnd"/>
      <w:r w:rsidR="00522F41" w:rsidRPr="00522F41">
        <w:rPr>
          <w:rFonts w:ascii="Arial" w:hAnsi="Arial" w:cs="Arial"/>
        </w:rPr>
        <w:t xml:space="preserve"> Dermatol. 1983 Feb;8(2):177-81</w:t>
      </w:r>
    </w:p>
    <w:p w:rsidR="00920D84" w:rsidRDefault="00733B1D" w:rsidP="00522F41">
      <w:pPr>
        <w:numPr>
          <w:ilvl w:val="0"/>
          <w:numId w:val="21"/>
        </w:numPr>
        <w:rPr>
          <w:rFonts w:ascii="Arial" w:hAnsi="Arial" w:cs="Arial"/>
        </w:rPr>
      </w:pPr>
      <w:r w:rsidRPr="00522F41">
        <w:rPr>
          <w:rFonts w:ascii="Arial" w:hAnsi="Arial" w:cs="Arial"/>
        </w:rPr>
        <w:t xml:space="preserve">Results – no difference in treatment failures </w:t>
      </w:r>
      <w:proofErr w:type="spellStart"/>
      <w:r w:rsidRPr="00522F41">
        <w:rPr>
          <w:rFonts w:ascii="Arial" w:hAnsi="Arial" w:cs="Arial"/>
        </w:rPr>
        <w:t>pr</w:t>
      </w:r>
      <w:proofErr w:type="spellEnd"/>
      <w:r w:rsidRPr="00522F41">
        <w:rPr>
          <w:rFonts w:ascii="Arial" w:hAnsi="Arial" w:cs="Arial"/>
        </w:rPr>
        <w:t xml:space="preserve"> recurrence</w:t>
      </w:r>
      <w:r w:rsidR="00522F41">
        <w:rPr>
          <w:rFonts w:ascii="Arial" w:hAnsi="Arial" w:cs="Arial"/>
        </w:rPr>
        <w:t>. Conclude that t</w:t>
      </w:r>
      <w:r w:rsidRPr="00522F41">
        <w:rPr>
          <w:rFonts w:ascii="Arial" w:hAnsi="Arial" w:cs="Arial"/>
        </w:rPr>
        <w:t>wice-daily therapy with cephalexin for staphylococcal skin and skin structure infections can be recommended with confidence.</w:t>
      </w:r>
    </w:p>
    <w:p w:rsidR="00522F41" w:rsidRDefault="00522F41" w:rsidP="00522F41">
      <w:pPr>
        <w:rPr>
          <w:rFonts w:ascii="Arial" w:hAnsi="Arial" w:cs="Arial"/>
        </w:rPr>
      </w:pPr>
    </w:p>
    <w:p w:rsidR="00522F41" w:rsidRDefault="00522F41" w:rsidP="00522F41">
      <w:pPr>
        <w:rPr>
          <w:rFonts w:ascii="Arial" w:hAnsi="Arial" w:cs="Arial"/>
        </w:rPr>
      </w:pPr>
      <w:r>
        <w:rPr>
          <w:rFonts w:ascii="Arial" w:hAnsi="Arial" w:cs="Arial"/>
        </w:rPr>
        <w:t>Dosing recommendations</w:t>
      </w:r>
    </w:p>
    <w:p w:rsidR="00E21E70" w:rsidRDefault="00522F41" w:rsidP="00522F41">
      <w:pPr>
        <w:pStyle w:val="ListParagraph"/>
        <w:numPr>
          <w:ilvl w:val="0"/>
          <w:numId w:val="20"/>
        </w:numPr>
        <w:rPr>
          <w:rFonts w:ascii="Arial" w:hAnsi="Arial" w:cs="Arial"/>
          <w:lang w:eastAsia="en-GB"/>
        </w:rPr>
      </w:pPr>
      <w:r w:rsidRPr="00E21E70">
        <w:rPr>
          <w:rFonts w:ascii="Arial" w:hAnsi="Arial" w:cs="Arial"/>
          <w:lang w:eastAsia="en-GB"/>
        </w:rPr>
        <w:t xml:space="preserve">Concerns that current </w:t>
      </w:r>
      <w:proofErr w:type="spellStart"/>
      <w:r w:rsidRPr="00E21E70">
        <w:rPr>
          <w:rFonts w:ascii="Arial" w:hAnsi="Arial" w:cs="Arial"/>
          <w:lang w:eastAsia="en-GB"/>
        </w:rPr>
        <w:t>BNFc</w:t>
      </w:r>
      <w:proofErr w:type="spellEnd"/>
      <w:r w:rsidRPr="00E21E70">
        <w:rPr>
          <w:rFonts w:ascii="Arial" w:hAnsi="Arial" w:cs="Arial"/>
          <w:lang w:eastAsia="en-GB"/>
        </w:rPr>
        <w:t xml:space="preserve"> dosing recommendations risk underdoing in children - </w:t>
      </w:r>
      <w:proofErr w:type="spellStart"/>
      <w:r w:rsidR="00E21E70" w:rsidRPr="00E21E70">
        <w:rPr>
          <w:rFonts w:ascii="Arial" w:hAnsi="Arial" w:cs="Arial"/>
          <w:lang w:eastAsia="en-GB"/>
        </w:rPr>
        <w:t>Bielicki</w:t>
      </w:r>
      <w:proofErr w:type="spellEnd"/>
      <w:r w:rsidR="00E21E70" w:rsidRPr="00E21E70">
        <w:rPr>
          <w:rFonts w:ascii="Arial" w:hAnsi="Arial" w:cs="Arial"/>
          <w:lang w:eastAsia="en-GB"/>
        </w:rPr>
        <w:t xml:space="preserve"> J</w:t>
      </w:r>
      <w:r w:rsidR="00E21E70">
        <w:rPr>
          <w:rFonts w:ascii="Arial" w:hAnsi="Arial" w:cs="Arial"/>
          <w:lang w:eastAsia="en-GB"/>
        </w:rPr>
        <w:t>A et al</w:t>
      </w:r>
      <w:r w:rsidR="00E21E70" w:rsidRPr="00E21E70">
        <w:rPr>
          <w:rFonts w:ascii="Arial" w:hAnsi="Arial" w:cs="Arial"/>
          <w:lang w:eastAsia="en-GB"/>
        </w:rPr>
        <w:t>. Not too little, not too much: problems of selecting oral antibiotic dose for children. BMJ. 2015 Nov 3;351:h5447.</w:t>
      </w:r>
    </w:p>
    <w:p w:rsidR="00E21E70" w:rsidRDefault="00522F41" w:rsidP="00522F41">
      <w:pPr>
        <w:pStyle w:val="ListParagraph"/>
        <w:numPr>
          <w:ilvl w:val="1"/>
          <w:numId w:val="20"/>
        </w:numPr>
        <w:rPr>
          <w:rFonts w:ascii="Arial" w:hAnsi="Arial" w:cs="Arial"/>
          <w:lang w:eastAsia="en-GB"/>
        </w:rPr>
      </w:pPr>
      <w:r w:rsidRPr="00E21E70">
        <w:rPr>
          <w:rFonts w:ascii="Arial" w:hAnsi="Arial" w:cs="Arial"/>
        </w:rPr>
        <w:t>Methods for selecting dose of oral antibiotics in childhood must balance simplicity with accuracy</w:t>
      </w:r>
    </w:p>
    <w:p w:rsidR="00E21E70" w:rsidRDefault="00522F41" w:rsidP="00522F41">
      <w:pPr>
        <w:pStyle w:val="ListParagraph"/>
        <w:numPr>
          <w:ilvl w:val="1"/>
          <w:numId w:val="20"/>
        </w:numPr>
        <w:rPr>
          <w:rFonts w:ascii="Arial" w:hAnsi="Arial" w:cs="Arial"/>
          <w:lang w:eastAsia="en-GB"/>
        </w:rPr>
      </w:pPr>
      <w:r w:rsidRPr="00E21E70">
        <w:rPr>
          <w:rFonts w:ascii="Arial" w:hAnsi="Arial" w:cs="Arial"/>
        </w:rPr>
        <w:t>Although using exact weight is most accurate, it requires a recent weight and may not fit with fixed dose formulations</w:t>
      </w:r>
    </w:p>
    <w:p w:rsidR="00E21E70" w:rsidRDefault="00522F41" w:rsidP="00522F41">
      <w:pPr>
        <w:pStyle w:val="ListParagraph"/>
        <w:numPr>
          <w:ilvl w:val="1"/>
          <w:numId w:val="20"/>
        </w:numPr>
        <w:rPr>
          <w:rFonts w:ascii="Arial" w:hAnsi="Arial" w:cs="Arial"/>
          <w:lang w:eastAsia="en-GB"/>
        </w:rPr>
      </w:pPr>
      <w:r w:rsidRPr="00E21E70">
        <w:rPr>
          <w:rFonts w:ascii="Arial" w:hAnsi="Arial" w:cs="Arial"/>
        </w:rPr>
        <w:t>Age bands result in a substantial proportion of children receiving doses outside the recommended range and are context specific</w:t>
      </w:r>
    </w:p>
    <w:p w:rsidR="00E21E70" w:rsidRPr="00E21E70" w:rsidRDefault="00E21E70" w:rsidP="00E21E70">
      <w:pPr>
        <w:pStyle w:val="ListParagraph"/>
        <w:numPr>
          <w:ilvl w:val="0"/>
          <w:numId w:val="20"/>
        </w:numPr>
        <w:rPr>
          <w:rFonts w:ascii="Arial" w:hAnsi="Arial" w:cs="Arial"/>
          <w:lang w:eastAsia="en-GB"/>
        </w:rPr>
      </w:pPr>
      <w:r w:rsidRPr="00E21E70">
        <w:rPr>
          <w:rFonts w:ascii="Arial" w:hAnsi="Arial" w:cs="Arial"/>
        </w:rPr>
        <w:t xml:space="preserve">National study currently ongoing looking at dosing of </w:t>
      </w:r>
      <w:proofErr w:type="spellStart"/>
      <w:r w:rsidRPr="00E21E70">
        <w:rPr>
          <w:rFonts w:ascii="Arial" w:hAnsi="Arial" w:cs="Arial"/>
        </w:rPr>
        <w:t>penicillins</w:t>
      </w:r>
      <w:proofErr w:type="spellEnd"/>
      <w:r w:rsidRPr="00E21E70">
        <w:rPr>
          <w:rFonts w:ascii="Arial" w:hAnsi="Arial" w:cs="Arial"/>
        </w:rPr>
        <w:t xml:space="preserve"> in children</w:t>
      </w:r>
      <w:r>
        <w:rPr>
          <w:rFonts w:ascii="Arial" w:hAnsi="Arial" w:cs="Arial"/>
        </w:rPr>
        <w:t xml:space="preserve">- </w:t>
      </w:r>
      <w:r w:rsidRPr="00E21E70">
        <w:rPr>
          <w:rFonts w:ascii="Arial" w:hAnsi="Arial" w:cs="Arial"/>
          <w:lang w:eastAsia="en-GB"/>
        </w:rPr>
        <w:t>Neonatal and Paediatric Pharmacokinetics of Antimicrobials Study (NAPPA study)</w:t>
      </w:r>
    </w:p>
    <w:p w:rsidR="00E21E70" w:rsidRDefault="00E21E70" w:rsidP="00E21E70">
      <w:pPr>
        <w:pStyle w:val="ListParagraph"/>
        <w:numPr>
          <w:ilvl w:val="1"/>
          <w:numId w:val="20"/>
        </w:numPr>
        <w:rPr>
          <w:rFonts w:ascii="Arial" w:hAnsi="Arial" w:cs="Arial"/>
          <w:lang w:eastAsia="en-GB"/>
        </w:rPr>
      </w:pPr>
      <w:r>
        <w:rPr>
          <w:rFonts w:ascii="Arial" w:hAnsi="Arial" w:cs="Arial"/>
          <w:lang w:eastAsia="en-GB"/>
        </w:rPr>
        <w:t xml:space="preserve">Provision data (awaiting publication) demonstrates </w:t>
      </w:r>
      <w:proofErr w:type="spellStart"/>
      <w:r>
        <w:rPr>
          <w:rFonts w:ascii="Arial" w:hAnsi="Arial" w:cs="Arial"/>
          <w:lang w:eastAsia="en-GB"/>
        </w:rPr>
        <w:t>underdosing</w:t>
      </w:r>
      <w:proofErr w:type="spellEnd"/>
      <w:r>
        <w:rPr>
          <w:rFonts w:ascii="Arial" w:hAnsi="Arial" w:cs="Arial"/>
          <w:lang w:eastAsia="en-GB"/>
        </w:rPr>
        <w:t xml:space="preserve"> with current </w:t>
      </w:r>
      <w:proofErr w:type="spellStart"/>
      <w:r>
        <w:rPr>
          <w:rFonts w:ascii="Arial" w:hAnsi="Arial" w:cs="Arial"/>
          <w:lang w:eastAsia="en-GB"/>
        </w:rPr>
        <w:t>BNFc</w:t>
      </w:r>
      <w:proofErr w:type="spellEnd"/>
      <w:r>
        <w:rPr>
          <w:rFonts w:ascii="Arial" w:hAnsi="Arial" w:cs="Arial"/>
          <w:lang w:eastAsia="en-GB"/>
        </w:rPr>
        <w:t xml:space="preserve"> co-amoxiclav dosing recommendations.</w:t>
      </w:r>
    </w:p>
    <w:p w:rsidR="00E21E70" w:rsidRPr="00E21E70" w:rsidRDefault="00E21E70" w:rsidP="00E21E70">
      <w:pPr>
        <w:rPr>
          <w:rFonts w:ascii="Arial" w:hAnsi="Arial" w:cs="Arial"/>
        </w:rPr>
      </w:pPr>
    </w:p>
    <w:p w:rsidR="00E21E70" w:rsidRDefault="00E21E70" w:rsidP="00E21E70">
      <w:pPr>
        <w:rPr>
          <w:rFonts w:ascii="Arial" w:hAnsi="Arial" w:cs="Arial"/>
        </w:rPr>
      </w:pPr>
    </w:p>
    <w:p w:rsidR="00E21E70" w:rsidRDefault="00E21E70" w:rsidP="00E21E70">
      <w:pPr>
        <w:rPr>
          <w:rFonts w:ascii="Arial" w:hAnsi="Arial" w:cs="Arial"/>
        </w:rPr>
      </w:pPr>
    </w:p>
    <w:p w:rsidR="00E21E70" w:rsidRDefault="00E21E70" w:rsidP="00E21E70">
      <w:pPr>
        <w:rPr>
          <w:rFonts w:ascii="Arial" w:hAnsi="Arial" w:cs="Arial"/>
        </w:rPr>
      </w:pPr>
    </w:p>
    <w:p w:rsidR="00E21E70" w:rsidRDefault="00E21E70" w:rsidP="00E21E70">
      <w:pPr>
        <w:rPr>
          <w:rFonts w:ascii="Arial" w:hAnsi="Arial" w:cs="Arial"/>
        </w:rPr>
      </w:pPr>
    </w:p>
    <w:p w:rsidR="00E21E70" w:rsidRDefault="00E21E70" w:rsidP="00E21E70">
      <w:pPr>
        <w:rPr>
          <w:rFonts w:ascii="Arial" w:hAnsi="Arial" w:cs="Arial"/>
        </w:rPr>
      </w:pPr>
    </w:p>
    <w:p w:rsidR="00E21E70" w:rsidRDefault="00E21E70" w:rsidP="00E21E70">
      <w:pPr>
        <w:rPr>
          <w:rFonts w:ascii="Arial" w:hAnsi="Arial" w:cs="Arial"/>
        </w:rPr>
      </w:pPr>
    </w:p>
    <w:p w:rsidR="006E14BD" w:rsidRDefault="006E14BD" w:rsidP="00E21E70">
      <w:pPr>
        <w:rPr>
          <w:rFonts w:ascii="Arial" w:hAnsi="Arial" w:cs="Arial"/>
        </w:rPr>
        <w:sectPr w:rsidR="006E14BD" w:rsidSect="009724AE">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pPr>
    </w:p>
    <w:p w:rsidR="00E21E70" w:rsidRDefault="00E21E70" w:rsidP="00E21E70">
      <w:pPr>
        <w:rPr>
          <w:rFonts w:ascii="Arial" w:hAnsi="Arial" w:cs="Arial"/>
        </w:rPr>
      </w:pPr>
    </w:p>
    <w:p w:rsidR="00E21E70" w:rsidRPr="00E21E70" w:rsidRDefault="00E21E70" w:rsidP="00E21E70">
      <w:pPr>
        <w:rPr>
          <w:rFonts w:ascii="Arial" w:hAnsi="Arial" w:cs="Arial"/>
        </w:rPr>
      </w:pPr>
    </w:p>
    <w:p w:rsidR="00522F41" w:rsidRDefault="00522F41" w:rsidP="00522F41">
      <w:pPr>
        <w:rPr>
          <w:rFonts w:ascii="Arial" w:hAnsi="Arial" w:cs="Arial"/>
        </w:rPr>
      </w:pPr>
    </w:p>
    <w:tbl>
      <w:tblPr>
        <w:tblW w:w="12960" w:type="dxa"/>
        <w:tblCellMar>
          <w:left w:w="0" w:type="dxa"/>
          <w:right w:w="0" w:type="dxa"/>
        </w:tblCellMar>
        <w:tblLook w:val="0420" w:firstRow="1" w:lastRow="0" w:firstColumn="0" w:lastColumn="0" w:noHBand="0" w:noVBand="1"/>
      </w:tblPr>
      <w:tblGrid>
        <w:gridCol w:w="2880"/>
        <w:gridCol w:w="4560"/>
        <w:gridCol w:w="5520"/>
      </w:tblGrid>
      <w:tr w:rsidR="00E21E70" w:rsidRPr="00E21E70" w:rsidTr="00E21E70">
        <w:trPr>
          <w:trHeight w:val="584"/>
        </w:trPr>
        <w:tc>
          <w:tcPr>
            <w:tcW w:w="28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21E70" w:rsidRPr="00E21E70" w:rsidRDefault="00E21E70" w:rsidP="00E21E70">
            <w:pPr>
              <w:rPr>
                <w:rFonts w:ascii="Arial" w:hAnsi="Arial" w:cs="Arial"/>
              </w:rPr>
            </w:pPr>
          </w:p>
        </w:tc>
        <w:tc>
          <w:tcPr>
            <w:tcW w:w="45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21E70" w:rsidRPr="00E21E70" w:rsidRDefault="00E21E70" w:rsidP="00E21E70">
            <w:pPr>
              <w:rPr>
                <w:rFonts w:ascii="Arial" w:hAnsi="Arial" w:cs="Arial"/>
              </w:rPr>
            </w:pPr>
            <w:r w:rsidRPr="00E21E70">
              <w:rPr>
                <w:rFonts w:ascii="Arial" w:hAnsi="Arial" w:cs="Arial"/>
                <w:b/>
                <w:bCs/>
              </w:rPr>
              <w:t>SCAN</w:t>
            </w:r>
          </w:p>
        </w:tc>
        <w:tc>
          <w:tcPr>
            <w:tcW w:w="55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21E70" w:rsidRPr="00E21E70" w:rsidRDefault="00E21E70" w:rsidP="00E21E70">
            <w:pPr>
              <w:rPr>
                <w:rFonts w:ascii="Arial" w:hAnsi="Arial" w:cs="Arial"/>
              </w:rPr>
            </w:pPr>
            <w:proofErr w:type="spellStart"/>
            <w:r w:rsidRPr="00E21E70">
              <w:rPr>
                <w:rFonts w:ascii="Arial" w:hAnsi="Arial" w:cs="Arial"/>
                <w:b/>
                <w:bCs/>
              </w:rPr>
              <w:t>BNFc</w:t>
            </w:r>
            <w:proofErr w:type="spellEnd"/>
          </w:p>
        </w:tc>
      </w:tr>
      <w:tr w:rsidR="00E21E70" w:rsidRPr="00E21E70" w:rsidTr="00E21E70">
        <w:trPr>
          <w:trHeight w:val="584"/>
        </w:trPr>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1E70" w:rsidRPr="00E21E70" w:rsidRDefault="00E21E70" w:rsidP="00E21E70">
            <w:pPr>
              <w:rPr>
                <w:rFonts w:ascii="Arial" w:hAnsi="Arial" w:cs="Arial"/>
              </w:rPr>
            </w:pPr>
            <w:r w:rsidRPr="00E21E70">
              <w:rPr>
                <w:rFonts w:ascii="Arial" w:hAnsi="Arial" w:cs="Arial"/>
                <w:b/>
                <w:bCs/>
              </w:rPr>
              <w:t>Amoxicillin</w:t>
            </w:r>
          </w:p>
        </w:tc>
        <w:tc>
          <w:tcPr>
            <w:tcW w:w="45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1E70" w:rsidRPr="00E21E70" w:rsidRDefault="00E21E70" w:rsidP="00E21E70">
            <w:pPr>
              <w:rPr>
                <w:rFonts w:ascii="Arial" w:hAnsi="Arial" w:cs="Arial"/>
              </w:rPr>
            </w:pPr>
            <w:r w:rsidRPr="00E21E70">
              <w:rPr>
                <w:rFonts w:ascii="Arial" w:hAnsi="Arial" w:cs="Arial"/>
              </w:rPr>
              <w:t>40mg/kg bd (max 1g/dose)</w:t>
            </w:r>
          </w:p>
          <w:p w:rsidR="00E21E70" w:rsidRPr="00E21E70" w:rsidRDefault="00E21E70" w:rsidP="00E21E70">
            <w:pPr>
              <w:rPr>
                <w:rFonts w:ascii="Arial" w:hAnsi="Arial" w:cs="Arial"/>
              </w:rPr>
            </w:pPr>
            <w:r w:rsidRPr="00E21E70">
              <w:rPr>
                <w:rFonts w:ascii="Arial" w:hAnsi="Arial" w:cs="Arial"/>
              </w:rPr>
              <w:t>OR</w:t>
            </w:r>
          </w:p>
          <w:p w:rsidR="00E21E70" w:rsidRPr="00E21E70" w:rsidRDefault="00E21E70" w:rsidP="00E21E70">
            <w:pPr>
              <w:rPr>
                <w:rFonts w:ascii="Arial" w:hAnsi="Arial" w:cs="Arial"/>
              </w:rPr>
            </w:pPr>
            <w:r w:rsidRPr="00E21E70">
              <w:rPr>
                <w:rFonts w:ascii="Arial" w:hAnsi="Arial" w:cs="Arial"/>
                <w:b/>
                <w:bCs/>
              </w:rPr>
              <w:t xml:space="preserve">3-11 months </w:t>
            </w:r>
            <w:r w:rsidRPr="00E21E70">
              <w:rPr>
                <w:rFonts w:ascii="Arial" w:hAnsi="Arial" w:cs="Arial"/>
              </w:rPr>
              <w:t>250mg bd</w:t>
            </w:r>
          </w:p>
          <w:p w:rsidR="00E21E70" w:rsidRPr="00E21E70" w:rsidRDefault="00E21E70" w:rsidP="00E21E70">
            <w:pPr>
              <w:rPr>
                <w:rFonts w:ascii="Arial" w:hAnsi="Arial" w:cs="Arial"/>
              </w:rPr>
            </w:pPr>
            <w:r w:rsidRPr="00E21E70">
              <w:rPr>
                <w:rFonts w:ascii="Arial" w:hAnsi="Arial" w:cs="Arial"/>
                <w:b/>
                <w:bCs/>
              </w:rPr>
              <w:t xml:space="preserve">1 year-4 years </w:t>
            </w:r>
            <w:r w:rsidRPr="00E21E70">
              <w:rPr>
                <w:rFonts w:ascii="Arial" w:hAnsi="Arial" w:cs="Arial"/>
              </w:rPr>
              <w:t>500mg bd</w:t>
            </w:r>
          </w:p>
          <w:p w:rsidR="00E21E70" w:rsidRPr="00E21E70" w:rsidRDefault="00E21E70" w:rsidP="00E21E70">
            <w:pPr>
              <w:rPr>
                <w:rFonts w:ascii="Arial" w:hAnsi="Arial" w:cs="Arial"/>
              </w:rPr>
            </w:pPr>
            <w:r w:rsidRPr="00E21E70">
              <w:rPr>
                <w:rFonts w:ascii="Arial" w:hAnsi="Arial" w:cs="Arial"/>
                <w:b/>
                <w:bCs/>
              </w:rPr>
              <w:t xml:space="preserve">5-11 years </w:t>
            </w:r>
            <w:r w:rsidRPr="00E21E70">
              <w:rPr>
                <w:rFonts w:ascii="Arial" w:hAnsi="Arial" w:cs="Arial"/>
              </w:rPr>
              <w:t>750mg bd</w:t>
            </w:r>
          </w:p>
          <w:p w:rsidR="00E21E70" w:rsidRPr="00E21E70" w:rsidRDefault="00E21E70" w:rsidP="00E21E70">
            <w:pPr>
              <w:rPr>
                <w:rFonts w:ascii="Arial" w:hAnsi="Arial" w:cs="Arial"/>
              </w:rPr>
            </w:pPr>
            <w:r w:rsidRPr="00E21E70">
              <w:rPr>
                <w:rFonts w:ascii="Arial" w:hAnsi="Arial" w:cs="Arial"/>
                <w:b/>
                <w:bCs/>
              </w:rPr>
              <w:t xml:space="preserve">&gt;12 years </w:t>
            </w:r>
            <w:proofErr w:type="gramStart"/>
            <w:r w:rsidRPr="00E21E70">
              <w:rPr>
                <w:rFonts w:ascii="Arial" w:hAnsi="Arial" w:cs="Arial"/>
              </w:rPr>
              <w:t>1 gram</w:t>
            </w:r>
            <w:proofErr w:type="gramEnd"/>
            <w:r w:rsidRPr="00E21E70">
              <w:rPr>
                <w:rFonts w:ascii="Arial" w:hAnsi="Arial" w:cs="Arial"/>
              </w:rPr>
              <w:t xml:space="preserve"> bd</w:t>
            </w:r>
          </w:p>
        </w:tc>
        <w:tc>
          <w:tcPr>
            <w:tcW w:w="55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1E70" w:rsidRPr="00E21E70" w:rsidRDefault="00E21E70" w:rsidP="00E21E70">
            <w:pPr>
              <w:rPr>
                <w:rFonts w:ascii="Arial" w:hAnsi="Arial" w:cs="Arial"/>
              </w:rPr>
            </w:pPr>
            <w:r w:rsidRPr="00E21E70">
              <w:rPr>
                <w:rFonts w:ascii="Arial" w:hAnsi="Arial" w:cs="Arial"/>
              </w:rPr>
              <w:t xml:space="preserve">Up to 30mg/kg </w:t>
            </w:r>
            <w:proofErr w:type="spellStart"/>
            <w:r w:rsidRPr="00E21E70">
              <w:rPr>
                <w:rFonts w:ascii="Arial" w:hAnsi="Arial" w:cs="Arial"/>
              </w:rPr>
              <w:t>tds</w:t>
            </w:r>
            <w:proofErr w:type="spellEnd"/>
          </w:p>
          <w:p w:rsidR="00E21E70" w:rsidRPr="00E21E70" w:rsidRDefault="00E21E70" w:rsidP="00E21E70">
            <w:pPr>
              <w:rPr>
                <w:rFonts w:ascii="Arial" w:hAnsi="Arial" w:cs="Arial"/>
              </w:rPr>
            </w:pPr>
            <w:r w:rsidRPr="00E21E70">
              <w:rPr>
                <w:rFonts w:ascii="Arial" w:hAnsi="Arial" w:cs="Arial"/>
              </w:rPr>
              <w:t>OR</w:t>
            </w:r>
          </w:p>
          <w:p w:rsidR="00E21E70" w:rsidRPr="00E21E70" w:rsidRDefault="00E21E70" w:rsidP="00E21E70">
            <w:pPr>
              <w:rPr>
                <w:rFonts w:ascii="Arial" w:hAnsi="Arial" w:cs="Arial"/>
              </w:rPr>
            </w:pPr>
            <w:r w:rsidRPr="00E21E70">
              <w:rPr>
                <w:rFonts w:ascii="Arial" w:hAnsi="Arial" w:cs="Arial"/>
                <w:b/>
                <w:bCs/>
              </w:rPr>
              <w:t xml:space="preserve">1-11 months </w:t>
            </w:r>
            <w:r w:rsidRPr="00E21E70">
              <w:rPr>
                <w:rFonts w:ascii="Arial" w:hAnsi="Arial" w:cs="Arial"/>
              </w:rPr>
              <w:t xml:space="preserve">125mg </w:t>
            </w:r>
            <w:proofErr w:type="spellStart"/>
            <w:r w:rsidRPr="00E21E70">
              <w:rPr>
                <w:rFonts w:ascii="Arial" w:hAnsi="Arial" w:cs="Arial"/>
              </w:rPr>
              <w:t>tds</w:t>
            </w:r>
            <w:proofErr w:type="spellEnd"/>
          </w:p>
          <w:p w:rsidR="00E21E70" w:rsidRPr="00E21E70" w:rsidRDefault="00E21E70" w:rsidP="00E21E70">
            <w:pPr>
              <w:rPr>
                <w:rFonts w:ascii="Arial" w:hAnsi="Arial" w:cs="Arial"/>
              </w:rPr>
            </w:pPr>
            <w:r w:rsidRPr="00E21E70">
              <w:rPr>
                <w:rFonts w:ascii="Arial" w:hAnsi="Arial" w:cs="Arial"/>
                <w:b/>
                <w:bCs/>
              </w:rPr>
              <w:t xml:space="preserve">1-4 years </w:t>
            </w:r>
            <w:r w:rsidRPr="00E21E70">
              <w:rPr>
                <w:rFonts w:ascii="Arial" w:hAnsi="Arial" w:cs="Arial"/>
              </w:rPr>
              <w:t xml:space="preserve">250mg </w:t>
            </w:r>
            <w:proofErr w:type="spellStart"/>
            <w:r w:rsidRPr="00E21E70">
              <w:rPr>
                <w:rFonts w:ascii="Arial" w:hAnsi="Arial" w:cs="Arial"/>
              </w:rPr>
              <w:t>tds</w:t>
            </w:r>
            <w:proofErr w:type="spellEnd"/>
          </w:p>
          <w:p w:rsidR="00E21E70" w:rsidRPr="00E21E70" w:rsidRDefault="00E21E70" w:rsidP="00E21E70">
            <w:pPr>
              <w:rPr>
                <w:rFonts w:ascii="Arial" w:hAnsi="Arial" w:cs="Arial"/>
              </w:rPr>
            </w:pPr>
            <w:r w:rsidRPr="00E21E70">
              <w:rPr>
                <w:rFonts w:ascii="Arial" w:hAnsi="Arial" w:cs="Arial"/>
                <w:b/>
                <w:bCs/>
              </w:rPr>
              <w:t xml:space="preserve">5-11 years </w:t>
            </w:r>
            <w:r w:rsidRPr="00E21E70">
              <w:rPr>
                <w:rFonts w:ascii="Arial" w:hAnsi="Arial" w:cs="Arial"/>
              </w:rPr>
              <w:t xml:space="preserve">500mg </w:t>
            </w:r>
            <w:proofErr w:type="spellStart"/>
            <w:r w:rsidRPr="00E21E70">
              <w:rPr>
                <w:rFonts w:ascii="Arial" w:hAnsi="Arial" w:cs="Arial"/>
              </w:rPr>
              <w:t>tds</w:t>
            </w:r>
            <w:proofErr w:type="spellEnd"/>
          </w:p>
          <w:p w:rsidR="00E21E70" w:rsidRPr="00E21E70" w:rsidRDefault="00E21E70" w:rsidP="00E21E70">
            <w:pPr>
              <w:rPr>
                <w:rFonts w:ascii="Arial" w:hAnsi="Arial" w:cs="Arial"/>
              </w:rPr>
            </w:pPr>
            <w:r w:rsidRPr="00E21E70">
              <w:rPr>
                <w:rFonts w:ascii="Arial" w:hAnsi="Arial" w:cs="Arial"/>
                <w:b/>
                <w:bCs/>
              </w:rPr>
              <w:t xml:space="preserve">12-17 years </w:t>
            </w:r>
            <w:r w:rsidRPr="00E21E70">
              <w:rPr>
                <w:rFonts w:ascii="Arial" w:hAnsi="Arial" w:cs="Arial"/>
              </w:rPr>
              <w:t xml:space="preserve">500md </w:t>
            </w:r>
            <w:proofErr w:type="spellStart"/>
            <w:r w:rsidRPr="00E21E70">
              <w:rPr>
                <w:rFonts w:ascii="Arial" w:hAnsi="Arial" w:cs="Arial"/>
              </w:rPr>
              <w:t>tds</w:t>
            </w:r>
            <w:proofErr w:type="spellEnd"/>
            <w:r w:rsidRPr="00E21E70">
              <w:rPr>
                <w:rFonts w:ascii="Arial" w:hAnsi="Arial" w:cs="Arial"/>
              </w:rPr>
              <w:t xml:space="preserve">/1g </w:t>
            </w:r>
            <w:proofErr w:type="spellStart"/>
            <w:r w:rsidRPr="00E21E70">
              <w:rPr>
                <w:rFonts w:ascii="Arial" w:hAnsi="Arial" w:cs="Arial"/>
              </w:rPr>
              <w:t>tds</w:t>
            </w:r>
            <w:proofErr w:type="spellEnd"/>
          </w:p>
        </w:tc>
      </w:tr>
      <w:tr w:rsidR="00E21E70" w:rsidRPr="00E21E70" w:rsidTr="00E21E70">
        <w:trPr>
          <w:trHeight w:val="584"/>
        </w:trPr>
        <w:tc>
          <w:tcPr>
            <w:tcW w:w="28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21E70" w:rsidRPr="00E21E70" w:rsidRDefault="00E21E70" w:rsidP="00E21E70">
            <w:pPr>
              <w:rPr>
                <w:rFonts w:ascii="Arial" w:hAnsi="Arial" w:cs="Arial"/>
              </w:rPr>
            </w:pPr>
            <w:r w:rsidRPr="00E21E70">
              <w:rPr>
                <w:rFonts w:ascii="Arial" w:hAnsi="Arial" w:cs="Arial"/>
                <w:b/>
                <w:bCs/>
              </w:rPr>
              <w:t>Penicillin V</w:t>
            </w:r>
          </w:p>
        </w:tc>
        <w:tc>
          <w:tcPr>
            <w:tcW w:w="45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21E70" w:rsidRPr="00E21E70" w:rsidRDefault="00E21E70" w:rsidP="00E21E70">
            <w:pPr>
              <w:rPr>
                <w:rFonts w:ascii="Arial" w:hAnsi="Arial" w:cs="Arial"/>
              </w:rPr>
            </w:pPr>
            <w:r w:rsidRPr="00E21E70">
              <w:rPr>
                <w:rFonts w:ascii="Arial" w:hAnsi="Arial" w:cs="Arial"/>
                <w:b/>
                <w:bCs/>
              </w:rPr>
              <w:t xml:space="preserve">Age 6-12 years </w:t>
            </w:r>
            <w:r w:rsidRPr="00E21E70">
              <w:rPr>
                <w:rFonts w:ascii="Arial" w:hAnsi="Arial" w:cs="Arial"/>
              </w:rPr>
              <w:t xml:space="preserve">500mg bd </w:t>
            </w:r>
            <w:r w:rsidRPr="00E21E70">
              <w:rPr>
                <w:rFonts w:ascii="Arial" w:hAnsi="Arial" w:cs="Arial"/>
              </w:rPr>
              <w:br/>
            </w:r>
            <w:r w:rsidRPr="00E21E70">
              <w:rPr>
                <w:rFonts w:ascii="Arial" w:hAnsi="Arial" w:cs="Arial"/>
                <w:b/>
                <w:bCs/>
              </w:rPr>
              <w:t xml:space="preserve">Age &gt;12 years </w:t>
            </w:r>
            <w:r w:rsidRPr="00E21E70">
              <w:rPr>
                <w:rFonts w:ascii="Arial" w:hAnsi="Arial" w:cs="Arial"/>
              </w:rPr>
              <w:t xml:space="preserve">1 g bd </w:t>
            </w:r>
          </w:p>
        </w:tc>
        <w:tc>
          <w:tcPr>
            <w:tcW w:w="55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21E70" w:rsidRPr="00E21E70" w:rsidRDefault="00E21E70" w:rsidP="00E21E70">
            <w:pPr>
              <w:rPr>
                <w:rFonts w:ascii="Arial" w:hAnsi="Arial" w:cs="Arial"/>
              </w:rPr>
            </w:pPr>
            <w:r w:rsidRPr="00E21E70">
              <w:rPr>
                <w:rFonts w:ascii="Arial" w:hAnsi="Arial" w:cs="Arial"/>
                <w:b/>
                <w:bCs/>
              </w:rPr>
              <w:t xml:space="preserve">Age 6-11 years </w:t>
            </w:r>
            <w:r w:rsidRPr="00E21E70">
              <w:rPr>
                <w:rFonts w:ascii="Arial" w:hAnsi="Arial" w:cs="Arial"/>
              </w:rPr>
              <w:t xml:space="preserve">250mg </w:t>
            </w:r>
            <w:proofErr w:type="spellStart"/>
            <w:r w:rsidRPr="00E21E70">
              <w:rPr>
                <w:rFonts w:ascii="Arial" w:hAnsi="Arial" w:cs="Arial"/>
              </w:rPr>
              <w:t>qds</w:t>
            </w:r>
            <w:proofErr w:type="spellEnd"/>
          </w:p>
          <w:p w:rsidR="00E21E70" w:rsidRPr="00E21E70" w:rsidRDefault="00E21E70" w:rsidP="00E21E70">
            <w:pPr>
              <w:rPr>
                <w:rFonts w:ascii="Arial" w:hAnsi="Arial" w:cs="Arial"/>
              </w:rPr>
            </w:pPr>
            <w:r w:rsidRPr="00E21E70">
              <w:rPr>
                <w:rFonts w:ascii="Arial" w:hAnsi="Arial" w:cs="Arial"/>
                <w:b/>
                <w:bCs/>
              </w:rPr>
              <w:t xml:space="preserve">Age 12-17 years </w:t>
            </w:r>
            <w:r w:rsidRPr="00E21E70">
              <w:rPr>
                <w:rFonts w:ascii="Arial" w:hAnsi="Arial" w:cs="Arial"/>
              </w:rPr>
              <w:t xml:space="preserve">500mg </w:t>
            </w:r>
            <w:proofErr w:type="spellStart"/>
            <w:r w:rsidRPr="00E21E70">
              <w:rPr>
                <w:rFonts w:ascii="Arial" w:hAnsi="Arial" w:cs="Arial"/>
              </w:rPr>
              <w:t>qds</w:t>
            </w:r>
            <w:proofErr w:type="spellEnd"/>
            <w:r w:rsidRPr="00E21E70">
              <w:rPr>
                <w:rFonts w:ascii="Arial" w:hAnsi="Arial" w:cs="Arial"/>
              </w:rPr>
              <w:t xml:space="preserve">/1g </w:t>
            </w:r>
            <w:proofErr w:type="spellStart"/>
            <w:r w:rsidRPr="00E21E70">
              <w:rPr>
                <w:rFonts w:ascii="Arial" w:hAnsi="Arial" w:cs="Arial"/>
              </w:rPr>
              <w:t>qds</w:t>
            </w:r>
            <w:proofErr w:type="spellEnd"/>
          </w:p>
        </w:tc>
      </w:tr>
      <w:tr w:rsidR="00E21E70" w:rsidRPr="00E21E70" w:rsidTr="00E21E70">
        <w:trPr>
          <w:trHeight w:val="584"/>
        </w:trPr>
        <w:tc>
          <w:tcPr>
            <w:tcW w:w="28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1E70" w:rsidRPr="00E21E70" w:rsidRDefault="00E21E70" w:rsidP="00E21E70">
            <w:pPr>
              <w:rPr>
                <w:rFonts w:ascii="Arial" w:hAnsi="Arial" w:cs="Arial"/>
              </w:rPr>
            </w:pPr>
            <w:r w:rsidRPr="00E21E70">
              <w:rPr>
                <w:rFonts w:ascii="Arial" w:hAnsi="Arial" w:cs="Arial"/>
                <w:b/>
                <w:bCs/>
              </w:rPr>
              <w:t>Cefalexin</w:t>
            </w:r>
          </w:p>
        </w:tc>
        <w:tc>
          <w:tcPr>
            <w:tcW w:w="45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1E70" w:rsidRPr="00E21E70" w:rsidRDefault="00E21E70" w:rsidP="00E21E70">
            <w:pPr>
              <w:rPr>
                <w:rFonts w:ascii="Arial" w:hAnsi="Arial" w:cs="Arial"/>
              </w:rPr>
            </w:pPr>
            <w:r w:rsidRPr="00E21E70">
              <w:rPr>
                <w:rFonts w:ascii="Arial" w:hAnsi="Arial" w:cs="Arial"/>
              </w:rPr>
              <w:t>12.5mg/kg 8 hourly (max 1g per dose</w:t>
            </w:r>
            <w:proofErr w:type="gramStart"/>
            <w:r w:rsidRPr="00E21E70">
              <w:rPr>
                <w:rFonts w:ascii="Arial" w:hAnsi="Arial" w:cs="Arial"/>
              </w:rPr>
              <w:t>).</w:t>
            </w:r>
            <w:r w:rsidRPr="00E21E70">
              <w:rPr>
                <w:rFonts w:ascii="Arial" w:hAnsi="Arial" w:cs="Arial"/>
                <w:b/>
                <w:bCs/>
              </w:rPr>
              <w:t>Double</w:t>
            </w:r>
            <w:proofErr w:type="gramEnd"/>
            <w:r w:rsidRPr="00E21E70">
              <w:rPr>
                <w:rFonts w:ascii="Arial" w:hAnsi="Arial" w:cs="Arial"/>
                <w:b/>
                <w:bCs/>
              </w:rPr>
              <w:t xml:space="preserve"> dose if severe infection</w:t>
            </w:r>
          </w:p>
          <w:p w:rsidR="00E21E70" w:rsidRPr="00E21E70" w:rsidRDefault="00E21E70" w:rsidP="00E21E70">
            <w:pPr>
              <w:rPr>
                <w:rFonts w:ascii="Arial" w:hAnsi="Arial" w:cs="Arial"/>
              </w:rPr>
            </w:pPr>
            <w:r w:rsidRPr="00E21E70">
              <w:rPr>
                <w:rFonts w:ascii="Arial" w:hAnsi="Arial" w:cs="Arial"/>
              </w:rPr>
              <w:t>OR</w:t>
            </w:r>
          </w:p>
          <w:p w:rsidR="00E21E70" w:rsidRPr="00E21E70" w:rsidRDefault="00E21E70" w:rsidP="00E21E70">
            <w:pPr>
              <w:rPr>
                <w:rFonts w:ascii="Arial" w:hAnsi="Arial" w:cs="Arial"/>
              </w:rPr>
            </w:pPr>
            <w:r w:rsidRPr="00E21E70">
              <w:rPr>
                <w:rFonts w:ascii="Arial" w:hAnsi="Arial" w:cs="Arial"/>
                <w:b/>
                <w:bCs/>
              </w:rPr>
              <w:t>3-11 months</w:t>
            </w:r>
            <w:r w:rsidRPr="00E21E70">
              <w:rPr>
                <w:rFonts w:ascii="Arial" w:hAnsi="Arial" w:cs="Arial"/>
              </w:rPr>
              <w:t xml:space="preserve"> 125mg </w:t>
            </w:r>
            <w:proofErr w:type="spellStart"/>
            <w:r w:rsidRPr="00E21E70">
              <w:rPr>
                <w:rFonts w:ascii="Arial" w:hAnsi="Arial" w:cs="Arial"/>
              </w:rPr>
              <w:t>tds</w:t>
            </w:r>
            <w:proofErr w:type="spellEnd"/>
          </w:p>
          <w:p w:rsidR="00E21E70" w:rsidRPr="00E21E70" w:rsidRDefault="00E21E70" w:rsidP="00E21E70">
            <w:pPr>
              <w:rPr>
                <w:rFonts w:ascii="Arial" w:hAnsi="Arial" w:cs="Arial"/>
              </w:rPr>
            </w:pPr>
            <w:r w:rsidRPr="00E21E70">
              <w:rPr>
                <w:rFonts w:ascii="Arial" w:hAnsi="Arial" w:cs="Arial"/>
                <w:b/>
                <w:bCs/>
              </w:rPr>
              <w:t>1 year-4 years</w:t>
            </w:r>
            <w:r w:rsidRPr="00E21E70">
              <w:rPr>
                <w:rFonts w:ascii="Arial" w:hAnsi="Arial" w:cs="Arial"/>
              </w:rPr>
              <w:t xml:space="preserve"> 250mg </w:t>
            </w:r>
            <w:proofErr w:type="spellStart"/>
            <w:r w:rsidRPr="00E21E70">
              <w:rPr>
                <w:rFonts w:ascii="Arial" w:hAnsi="Arial" w:cs="Arial"/>
              </w:rPr>
              <w:t>tds</w:t>
            </w:r>
            <w:proofErr w:type="spellEnd"/>
          </w:p>
          <w:p w:rsidR="00E21E70" w:rsidRPr="00E21E70" w:rsidRDefault="00E21E70" w:rsidP="00E21E70">
            <w:pPr>
              <w:rPr>
                <w:rFonts w:ascii="Arial" w:hAnsi="Arial" w:cs="Arial"/>
              </w:rPr>
            </w:pPr>
            <w:r w:rsidRPr="00E21E70">
              <w:rPr>
                <w:rFonts w:ascii="Arial" w:hAnsi="Arial" w:cs="Arial"/>
                <w:b/>
                <w:bCs/>
              </w:rPr>
              <w:t>5-11 years</w:t>
            </w:r>
            <w:r w:rsidRPr="00E21E70">
              <w:rPr>
                <w:rFonts w:ascii="Arial" w:hAnsi="Arial" w:cs="Arial"/>
              </w:rPr>
              <w:t xml:space="preserve"> 500mg </w:t>
            </w:r>
            <w:proofErr w:type="spellStart"/>
            <w:r w:rsidRPr="00E21E70">
              <w:rPr>
                <w:rFonts w:ascii="Arial" w:hAnsi="Arial" w:cs="Arial"/>
              </w:rPr>
              <w:t>tds</w:t>
            </w:r>
            <w:proofErr w:type="spellEnd"/>
          </w:p>
          <w:p w:rsidR="00E21E70" w:rsidRPr="00E21E70" w:rsidRDefault="00E21E70" w:rsidP="00E21E70">
            <w:pPr>
              <w:rPr>
                <w:rFonts w:ascii="Arial" w:hAnsi="Arial" w:cs="Arial"/>
              </w:rPr>
            </w:pPr>
            <w:r w:rsidRPr="00E21E70">
              <w:rPr>
                <w:rFonts w:ascii="Arial" w:hAnsi="Arial" w:cs="Arial"/>
                <w:b/>
                <w:bCs/>
              </w:rPr>
              <w:t>&gt;12 years</w:t>
            </w:r>
            <w:r w:rsidRPr="00E21E70">
              <w:rPr>
                <w:rFonts w:ascii="Arial" w:hAnsi="Arial" w:cs="Arial"/>
              </w:rPr>
              <w:t xml:space="preserve"> </w:t>
            </w:r>
            <w:proofErr w:type="gramStart"/>
            <w:r w:rsidRPr="00E21E70">
              <w:rPr>
                <w:rFonts w:ascii="Arial" w:hAnsi="Arial" w:cs="Arial"/>
              </w:rPr>
              <w:t>1 gram</w:t>
            </w:r>
            <w:proofErr w:type="gramEnd"/>
            <w:r w:rsidRPr="00E21E70">
              <w:rPr>
                <w:rFonts w:ascii="Arial" w:hAnsi="Arial" w:cs="Arial"/>
              </w:rPr>
              <w:t xml:space="preserve"> </w:t>
            </w:r>
            <w:proofErr w:type="spellStart"/>
            <w:r w:rsidRPr="00E21E70">
              <w:rPr>
                <w:rFonts w:ascii="Arial" w:hAnsi="Arial" w:cs="Arial"/>
              </w:rPr>
              <w:t>tds</w:t>
            </w:r>
            <w:proofErr w:type="spellEnd"/>
          </w:p>
        </w:tc>
        <w:tc>
          <w:tcPr>
            <w:tcW w:w="55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21E70" w:rsidRPr="00E21E70" w:rsidRDefault="00E21E70" w:rsidP="00E21E70">
            <w:pPr>
              <w:rPr>
                <w:rFonts w:ascii="Arial" w:hAnsi="Arial" w:cs="Arial"/>
              </w:rPr>
            </w:pPr>
            <w:r w:rsidRPr="00E21E70">
              <w:rPr>
                <w:rFonts w:ascii="Arial" w:hAnsi="Arial" w:cs="Arial"/>
              </w:rPr>
              <w:t>12.5mg/kg bd</w:t>
            </w:r>
          </w:p>
          <w:p w:rsidR="00E21E70" w:rsidRPr="00E21E70" w:rsidRDefault="00E21E70" w:rsidP="00E21E70">
            <w:pPr>
              <w:rPr>
                <w:rFonts w:ascii="Arial" w:hAnsi="Arial" w:cs="Arial"/>
              </w:rPr>
            </w:pPr>
            <w:r w:rsidRPr="00E21E70">
              <w:rPr>
                <w:rFonts w:ascii="Arial" w:hAnsi="Arial" w:cs="Arial"/>
                <w:b/>
                <w:bCs/>
              </w:rPr>
              <w:t>3-11 months</w:t>
            </w:r>
            <w:r w:rsidRPr="00E21E70">
              <w:rPr>
                <w:rFonts w:ascii="Arial" w:hAnsi="Arial" w:cs="Arial"/>
              </w:rPr>
              <w:t xml:space="preserve"> 125mg bd</w:t>
            </w:r>
          </w:p>
          <w:p w:rsidR="00E21E70" w:rsidRPr="00E21E70" w:rsidRDefault="00E21E70" w:rsidP="00E21E70">
            <w:pPr>
              <w:rPr>
                <w:rFonts w:ascii="Arial" w:hAnsi="Arial" w:cs="Arial"/>
              </w:rPr>
            </w:pPr>
            <w:r w:rsidRPr="00E21E70">
              <w:rPr>
                <w:rFonts w:ascii="Arial" w:hAnsi="Arial" w:cs="Arial"/>
                <w:b/>
                <w:bCs/>
              </w:rPr>
              <w:t>1 year-4 years</w:t>
            </w:r>
            <w:r w:rsidRPr="00E21E70">
              <w:rPr>
                <w:rFonts w:ascii="Arial" w:hAnsi="Arial" w:cs="Arial"/>
              </w:rPr>
              <w:t xml:space="preserve"> 125mg </w:t>
            </w:r>
            <w:proofErr w:type="spellStart"/>
            <w:r w:rsidRPr="00E21E70">
              <w:rPr>
                <w:rFonts w:ascii="Arial" w:hAnsi="Arial" w:cs="Arial"/>
              </w:rPr>
              <w:t>tds</w:t>
            </w:r>
            <w:proofErr w:type="spellEnd"/>
          </w:p>
          <w:p w:rsidR="00E21E70" w:rsidRPr="00E21E70" w:rsidRDefault="00E21E70" w:rsidP="00E21E70">
            <w:pPr>
              <w:rPr>
                <w:rFonts w:ascii="Arial" w:hAnsi="Arial" w:cs="Arial"/>
              </w:rPr>
            </w:pPr>
            <w:r w:rsidRPr="00E21E70">
              <w:rPr>
                <w:rFonts w:ascii="Arial" w:hAnsi="Arial" w:cs="Arial"/>
                <w:b/>
                <w:bCs/>
              </w:rPr>
              <w:t>5-11 years</w:t>
            </w:r>
            <w:r w:rsidRPr="00E21E70">
              <w:rPr>
                <w:rFonts w:ascii="Arial" w:hAnsi="Arial" w:cs="Arial"/>
              </w:rPr>
              <w:t xml:space="preserve"> 250mg </w:t>
            </w:r>
            <w:proofErr w:type="spellStart"/>
            <w:r w:rsidRPr="00E21E70">
              <w:rPr>
                <w:rFonts w:ascii="Arial" w:hAnsi="Arial" w:cs="Arial"/>
              </w:rPr>
              <w:t>tds</w:t>
            </w:r>
            <w:proofErr w:type="spellEnd"/>
          </w:p>
          <w:p w:rsidR="00E21E70" w:rsidRPr="00E21E70" w:rsidRDefault="00E21E70" w:rsidP="00E21E70">
            <w:pPr>
              <w:rPr>
                <w:rFonts w:ascii="Arial" w:hAnsi="Arial" w:cs="Arial"/>
              </w:rPr>
            </w:pPr>
            <w:r w:rsidRPr="00E21E70">
              <w:rPr>
                <w:rFonts w:ascii="Arial" w:hAnsi="Arial" w:cs="Arial"/>
                <w:b/>
                <w:bCs/>
              </w:rPr>
              <w:t>&gt;12 years</w:t>
            </w:r>
            <w:r w:rsidRPr="00E21E70">
              <w:rPr>
                <w:rFonts w:ascii="Arial" w:hAnsi="Arial" w:cs="Arial"/>
              </w:rPr>
              <w:t xml:space="preserve"> 500mg </w:t>
            </w:r>
            <w:proofErr w:type="spellStart"/>
            <w:r w:rsidRPr="00E21E70">
              <w:rPr>
                <w:rFonts w:ascii="Arial" w:hAnsi="Arial" w:cs="Arial"/>
              </w:rPr>
              <w:t>tds</w:t>
            </w:r>
            <w:proofErr w:type="spellEnd"/>
          </w:p>
          <w:p w:rsidR="00E21E70" w:rsidRPr="00E21E70" w:rsidRDefault="00E21E70" w:rsidP="00E21E70">
            <w:pPr>
              <w:rPr>
                <w:rFonts w:ascii="Arial" w:hAnsi="Arial" w:cs="Arial"/>
              </w:rPr>
            </w:pPr>
            <w:r w:rsidRPr="00E21E70">
              <w:rPr>
                <w:rFonts w:ascii="Arial" w:hAnsi="Arial" w:cs="Arial"/>
              </w:rPr>
              <w:t xml:space="preserve">(in severe infection up to 25mg/kg </w:t>
            </w:r>
            <w:proofErr w:type="spellStart"/>
            <w:r w:rsidRPr="00E21E70">
              <w:rPr>
                <w:rFonts w:ascii="Arial" w:hAnsi="Arial" w:cs="Arial"/>
              </w:rPr>
              <w:t>qds</w:t>
            </w:r>
            <w:proofErr w:type="spellEnd"/>
            <w:r w:rsidRPr="00E21E70">
              <w:rPr>
                <w:rFonts w:ascii="Arial" w:hAnsi="Arial" w:cs="Arial"/>
              </w:rPr>
              <w:t xml:space="preserve"> (age &gt;12 year 1.5g </w:t>
            </w:r>
            <w:proofErr w:type="spellStart"/>
            <w:r w:rsidRPr="00E21E70">
              <w:rPr>
                <w:rFonts w:ascii="Arial" w:hAnsi="Arial" w:cs="Arial"/>
              </w:rPr>
              <w:t>qds</w:t>
            </w:r>
            <w:proofErr w:type="spellEnd"/>
            <w:r w:rsidRPr="00E21E70">
              <w:rPr>
                <w:rFonts w:ascii="Arial" w:hAnsi="Arial" w:cs="Arial"/>
              </w:rPr>
              <w:t>)</w:t>
            </w:r>
          </w:p>
          <w:p w:rsidR="00E21E70" w:rsidRPr="00E21E70" w:rsidRDefault="00E21E70" w:rsidP="00E21E70">
            <w:pPr>
              <w:rPr>
                <w:rFonts w:ascii="Arial" w:hAnsi="Arial" w:cs="Arial"/>
              </w:rPr>
            </w:pPr>
            <w:r w:rsidRPr="00E21E70">
              <w:rPr>
                <w:rFonts w:ascii="Arial" w:hAnsi="Arial" w:cs="Arial"/>
              </w:rPr>
              <w:t>WHO dosing cefalexin 50 mg/kg/day PO divided in 2 or 4 doses</w:t>
            </w:r>
          </w:p>
        </w:tc>
      </w:tr>
    </w:tbl>
    <w:p w:rsidR="00E21E70" w:rsidRPr="00522F41" w:rsidRDefault="00E21E70" w:rsidP="00522F41">
      <w:pPr>
        <w:rPr>
          <w:rFonts w:ascii="Arial" w:hAnsi="Arial" w:cs="Arial"/>
        </w:rPr>
      </w:pPr>
    </w:p>
    <w:p w:rsidR="00522F41" w:rsidRPr="00522F41" w:rsidRDefault="00522F41" w:rsidP="00522F41">
      <w:pPr>
        <w:rPr>
          <w:rFonts w:ascii="Arial" w:hAnsi="Arial" w:cs="Arial"/>
          <w:b/>
        </w:rPr>
      </w:pPr>
    </w:p>
    <w:sectPr w:rsidR="00522F41" w:rsidRPr="00522F41" w:rsidSect="006E14B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755" w:rsidRDefault="008F4755" w:rsidP="00D93B54">
      <w:r>
        <w:separator/>
      </w:r>
    </w:p>
  </w:endnote>
  <w:endnote w:type="continuationSeparator" w:id="0">
    <w:p w:rsidR="008F4755" w:rsidRDefault="008F4755" w:rsidP="00D9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B54" w:rsidRDefault="00D93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B54" w:rsidRPr="00D93B54" w:rsidRDefault="00D93B54" w:rsidP="00D93B54">
    <w:pPr>
      <w:pStyle w:val="Footer"/>
      <w:jc w:val="center"/>
      <w:rPr>
        <w:rFonts w:ascii="Arial" w:hAnsi="Arial" w:cs="Arial"/>
        <w:b/>
      </w:rPr>
    </w:pPr>
    <w:r w:rsidRPr="00D93B54">
      <w:rPr>
        <w:rFonts w:ascii="Arial" w:hAnsi="Arial" w:cs="Arial"/>
        <w:b/>
      </w:rPr>
      <w:t>www.what0-18.nhs.uk</w:t>
    </w:r>
  </w:p>
  <w:p w:rsidR="00D93B54" w:rsidRDefault="00D93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B54" w:rsidRDefault="00D93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755" w:rsidRDefault="008F4755" w:rsidP="00D93B54">
      <w:r>
        <w:separator/>
      </w:r>
    </w:p>
  </w:footnote>
  <w:footnote w:type="continuationSeparator" w:id="0">
    <w:p w:rsidR="008F4755" w:rsidRDefault="008F4755" w:rsidP="00D93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B54" w:rsidRDefault="00D93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B54" w:rsidRDefault="00D93B54" w:rsidP="00D93B54">
    <w:pPr>
      <w:pStyle w:val="Header"/>
      <w:jc w:val="right"/>
    </w:pPr>
    <w:r w:rsidRPr="00D93B54">
      <w:rPr>
        <w:noProof/>
      </w:rPr>
      <w:drawing>
        <wp:inline distT="0" distB="0" distL="0" distR="0" wp14:anchorId="3D2F24C9" wp14:editId="0FE611F0">
          <wp:extent cx="1169670" cy="639441"/>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stretch>
                    <a:fillRect/>
                  </a:stretch>
                </pic:blipFill>
                <pic:spPr>
                  <a:xfrm>
                    <a:off x="0" y="0"/>
                    <a:ext cx="1180420" cy="645318"/>
                  </a:xfrm>
                  <a:prstGeom prst="rect">
                    <a:avLst/>
                  </a:prstGeom>
                </pic:spPr>
              </pic:pic>
            </a:graphicData>
          </a:graphic>
        </wp:inline>
      </w:drawing>
    </w:r>
  </w:p>
  <w:p w:rsidR="00D93B54" w:rsidRDefault="00D93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B54" w:rsidRDefault="00D93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0427"/>
    <w:multiLevelType w:val="hybridMultilevel"/>
    <w:tmpl w:val="F4C6F220"/>
    <w:lvl w:ilvl="0" w:tplc="3FE6AB62">
      <w:start w:val="1"/>
      <w:numFmt w:val="bullet"/>
      <w:lvlText w:val="•"/>
      <w:lvlJc w:val="left"/>
      <w:pPr>
        <w:tabs>
          <w:tab w:val="num" w:pos="720"/>
        </w:tabs>
        <w:ind w:left="720" w:hanging="360"/>
      </w:pPr>
      <w:rPr>
        <w:rFonts w:ascii="Arial" w:hAnsi="Arial" w:hint="default"/>
      </w:rPr>
    </w:lvl>
    <w:lvl w:ilvl="1" w:tplc="5C08FCC4" w:tentative="1">
      <w:start w:val="1"/>
      <w:numFmt w:val="bullet"/>
      <w:lvlText w:val="•"/>
      <w:lvlJc w:val="left"/>
      <w:pPr>
        <w:tabs>
          <w:tab w:val="num" w:pos="1440"/>
        </w:tabs>
        <w:ind w:left="1440" w:hanging="360"/>
      </w:pPr>
      <w:rPr>
        <w:rFonts w:ascii="Arial" w:hAnsi="Arial" w:hint="default"/>
      </w:rPr>
    </w:lvl>
    <w:lvl w:ilvl="2" w:tplc="A13E689C" w:tentative="1">
      <w:start w:val="1"/>
      <w:numFmt w:val="bullet"/>
      <w:lvlText w:val="•"/>
      <w:lvlJc w:val="left"/>
      <w:pPr>
        <w:tabs>
          <w:tab w:val="num" w:pos="2160"/>
        </w:tabs>
        <w:ind w:left="2160" w:hanging="360"/>
      </w:pPr>
      <w:rPr>
        <w:rFonts w:ascii="Arial" w:hAnsi="Arial" w:hint="default"/>
      </w:rPr>
    </w:lvl>
    <w:lvl w:ilvl="3" w:tplc="B97070A8" w:tentative="1">
      <w:start w:val="1"/>
      <w:numFmt w:val="bullet"/>
      <w:lvlText w:val="•"/>
      <w:lvlJc w:val="left"/>
      <w:pPr>
        <w:tabs>
          <w:tab w:val="num" w:pos="2880"/>
        </w:tabs>
        <w:ind w:left="2880" w:hanging="360"/>
      </w:pPr>
      <w:rPr>
        <w:rFonts w:ascii="Arial" w:hAnsi="Arial" w:hint="default"/>
      </w:rPr>
    </w:lvl>
    <w:lvl w:ilvl="4" w:tplc="484ABCE6" w:tentative="1">
      <w:start w:val="1"/>
      <w:numFmt w:val="bullet"/>
      <w:lvlText w:val="•"/>
      <w:lvlJc w:val="left"/>
      <w:pPr>
        <w:tabs>
          <w:tab w:val="num" w:pos="3600"/>
        </w:tabs>
        <w:ind w:left="3600" w:hanging="360"/>
      </w:pPr>
      <w:rPr>
        <w:rFonts w:ascii="Arial" w:hAnsi="Arial" w:hint="default"/>
      </w:rPr>
    </w:lvl>
    <w:lvl w:ilvl="5" w:tplc="7BE81478" w:tentative="1">
      <w:start w:val="1"/>
      <w:numFmt w:val="bullet"/>
      <w:lvlText w:val="•"/>
      <w:lvlJc w:val="left"/>
      <w:pPr>
        <w:tabs>
          <w:tab w:val="num" w:pos="4320"/>
        </w:tabs>
        <w:ind w:left="4320" w:hanging="360"/>
      </w:pPr>
      <w:rPr>
        <w:rFonts w:ascii="Arial" w:hAnsi="Arial" w:hint="default"/>
      </w:rPr>
    </w:lvl>
    <w:lvl w:ilvl="6" w:tplc="9EBCFFC4" w:tentative="1">
      <w:start w:val="1"/>
      <w:numFmt w:val="bullet"/>
      <w:lvlText w:val="•"/>
      <w:lvlJc w:val="left"/>
      <w:pPr>
        <w:tabs>
          <w:tab w:val="num" w:pos="5040"/>
        </w:tabs>
        <w:ind w:left="5040" w:hanging="360"/>
      </w:pPr>
      <w:rPr>
        <w:rFonts w:ascii="Arial" w:hAnsi="Arial" w:hint="default"/>
      </w:rPr>
    </w:lvl>
    <w:lvl w:ilvl="7" w:tplc="B2329730" w:tentative="1">
      <w:start w:val="1"/>
      <w:numFmt w:val="bullet"/>
      <w:lvlText w:val="•"/>
      <w:lvlJc w:val="left"/>
      <w:pPr>
        <w:tabs>
          <w:tab w:val="num" w:pos="5760"/>
        </w:tabs>
        <w:ind w:left="5760" w:hanging="360"/>
      </w:pPr>
      <w:rPr>
        <w:rFonts w:ascii="Arial" w:hAnsi="Arial" w:hint="default"/>
      </w:rPr>
    </w:lvl>
    <w:lvl w:ilvl="8" w:tplc="8DA441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615738"/>
    <w:multiLevelType w:val="hybridMultilevel"/>
    <w:tmpl w:val="A350B710"/>
    <w:lvl w:ilvl="0" w:tplc="584A8B94">
      <w:start w:val="1"/>
      <w:numFmt w:val="bullet"/>
      <w:lvlText w:val="•"/>
      <w:lvlJc w:val="left"/>
      <w:pPr>
        <w:tabs>
          <w:tab w:val="num" w:pos="720"/>
        </w:tabs>
        <w:ind w:left="720" w:hanging="360"/>
      </w:pPr>
      <w:rPr>
        <w:rFonts w:ascii="Arial" w:hAnsi="Arial" w:hint="default"/>
      </w:rPr>
    </w:lvl>
    <w:lvl w:ilvl="1" w:tplc="445E3F9A">
      <w:numFmt w:val="bullet"/>
      <w:lvlText w:val="–"/>
      <w:lvlJc w:val="left"/>
      <w:pPr>
        <w:tabs>
          <w:tab w:val="num" w:pos="1440"/>
        </w:tabs>
        <w:ind w:left="1440" w:hanging="360"/>
      </w:pPr>
      <w:rPr>
        <w:rFonts w:ascii="Arial" w:hAnsi="Arial" w:hint="default"/>
      </w:rPr>
    </w:lvl>
    <w:lvl w:ilvl="2" w:tplc="7168372A">
      <w:numFmt w:val="bullet"/>
      <w:lvlText w:val="•"/>
      <w:lvlJc w:val="left"/>
      <w:pPr>
        <w:tabs>
          <w:tab w:val="num" w:pos="2160"/>
        </w:tabs>
        <w:ind w:left="2160" w:hanging="360"/>
      </w:pPr>
      <w:rPr>
        <w:rFonts w:ascii="Arial" w:hAnsi="Arial" w:hint="default"/>
      </w:rPr>
    </w:lvl>
    <w:lvl w:ilvl="3" w:tplc="C200352E" w:tentative="1">
      <w:start w:val="1"/>
      <w:numFmt w:val="bullet"/>
      <w:lvlText w:val="•"/>
      <w:lvlJc w:val="left"/>
      <w:pPr>
        <w:tabs>
          <w:tab w:val="num" w:pos="2880"/>
        </w:tabs>
        <w:ind w:left="2880" w:hanging="360"/>
      </w:pPr>
      <w:rPr>
        <w:rFonts w:ascii="Arial" w:hAnsi="Arial" w:hint="default"/>
      </w:rPr>
    </w:lvl>
    <w:lvl w:ilvl="4" w:tplc="9330429A" w:tentative="1">
      <w:start w:val="1"/>
      <w:numFmt w:val="bullet"/>
      <w:lvlText w:val="•"/>
      <w:lvlJc w:val="left"/>
      <w:pPr>
        <w:tabs>
          <w:tab w:val="num" w:pos="3600"/>
        </w:tabs>
        <w:ind w:left="3600" w:hanging="360"/>
      </w:pPr>
      <w:rPr>
        <w:rFonts w:ascii="Arial" w:hAnsi="Arial" w:hint="default"/>
      </w:rPr>
    </w:lvl>
    <w:lvl w:ilvl="5" w:tplc="6C1A96DC" w:tentative="1">
      <w:start w:val="1"/>
      <w:numFmt w:val="bullet"/>
      <w:lvlText w:val="•"/>
      <w:lvlJc w:val="left"/>
      <w:pPr>
        <w:tabs>
          <w:tab w:val="num" w:pos="4320"/>
        </w:tabs>
        <w:ind w:left="4320" w:hanging="360"/>
      </w:pPr>
      <w:rPr>
        <w:rFonts w:ascii="Arial" w:hAnsi="Arial" w:hint="default"/>
      </w:rPr>
    </w:lvl>
    <w:lvl w:ilvl="6" w:tplc="0324D3B4" w:tentative="1">
      <w:start w:val="1"/>
      <w:numFmt w:val="bullet"/>
      <w:lvlText w:val="•"/>
      <w:lvlJc w:val="left"/>
      <w:pPr>
        <w:tabs>
          <w:tab w:val="num" w:pos="5040"/>
        </w:tabs>
        <w:ind w:left="5040" w:hanging="360"/>
      </w:pPr>
      <w:rPr>
        <w:rFonts w:ascii="Arial" w:hAnsi="Arial" w:hint="default"/>
      </w:rPr>
    </w:lvl>
    <w:lvl w:ilvl="7" w:tplc="2F7AAD6E" w:tentative="1">
      <w:start w:val="1"/>
      <w:numFmt w:val="bullet"/>
      <w:lvlText w:val="•"/>
      <w:lvlJc w:val="left"/>
      <w:pPr>
        <w:tabs>
          <w:tab w:val="num" w:pos="5760"/>
        </w:tabs>
        <w:ind w:left="5760" w:hanging="360"/>
      </w:pPr>
      <w:rPr>
        <w:rFonts w:ascii="Arial" w:hAnsi="Arial" w:hint="default"/>
      </w:rPr>
    </w:lvl>
    <w:lvl w:ilvl="8" w:tplc="0330BF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5F5544"/>
    <w:multiLevelType w:val="hybridMultilevel"/>
    <w:tmpl w:val="8FD4287C"/>
    <w:lvl w:ilvl="0" w:tplc="A5F2E4EE">
      <w:start w:val="1"/>
      <w:numFmt w:val="bullet"/>
      <w:lvlText w:val="•"/>
      <w:lvlJc w:val="left"/>
      <w:pPr>
        <w:tabs>
          <w:tab w:val="num" w:pos="720"/>
        </w:tabs>
        <w:ind w:left="720" w:hanging="360"/>
      </w:pPr>
      <w:rPr>
        <w:rFonts w:ascii="Arial" w:hAnsi="Arial" w:hint="default"/>
      </w:rPr>
    </w:lvl>
    <w:lvl w:ilvl="1" w:tplc="0C8CD7E2">
      <w:start w:val="146"/>
      <w:numFmt w:val="bullet"/>
      <w:lvlText w:val="–"/>
      <w:lvlJc w:val="left"/>
      <w:pPr>
        <w:tabs>
          <w:tab w:val="num" w:pos="1440"/>
        </w:tabs>
        <w:ind w:left="1440" w:hanging="360"/>
      </w:pPr>
      <w:rPr>
        <w:rFonts w:ascii="Arial" w:hAnsi="Arial" w:hint="default"/>
      </w:rPr>
    </w:lvl>
    <w:lvl w:ilvl="2" w:tplc="73C497C8" w:tentative="1">
      <w:start w:val="1"/>
      <w:numFmt w:val="bullet"/>
      <w:lvlText w:val="•"/>
      <w:lvlJc w:val="left"/>
      <w:pPr>
        <w:tabs>
          <w:tab w:val="num" w:pos="2160"/>
        </w:tabs>
        <w:ind w:left="2160" w:hanging="360"/>
      </w:pPr>
      <w:rPr>
        <w:rFonts w:ascii="Arial" w:hAnsi="Arial" w:hint="default"/>
      </w:rPr>
    </w:lvl>
    <w:lvl w:ilvl="3" w:tplc="81DA2A62" w:tentative="1">
      <w:start w:val="1"/>
      <w:numFmt w:val="bullet"/>
      <w:lvlText w:val="•"/>
      <w:lvlJc w:val="left"/>
      <w:pPr>
        <w:tabs>
          <w:tab w:val="num" w:pos="2880"/>
        </w:tabs>
        <w:ind w:left="2880" w:hanging="360"/>
      </w:pPr>
      <w:rPr>
        <w:rFonts w:ascii="Arial" w:hAnsi="Arial" w:hint="default"/>
      </w:rPr>
    </w:lvl>
    <w:lvl w:ilvl="4" w:tplc="3F343F34" w:tentative="1">
      <w:start w:val="1"/>
      <w:numFmt w:val="bullet"/>
      <w:lvlText w:val="•"/>
      <w:lvlJc w:val="left"/>
      <w:pPr>
        <w:tabs>
          <w:tab w:val="num" w:pos="3600"/>
        </w:tabs>
        <w:ind w:left="3600" w:hanging="360"/>
      </w:pPr>
      <w:rPr>
        <w:rFonts w:ascii="Arial" w:hAnsi="Arial" w:hint="default"/>
      </w:rPr>
    </w:lvl>
    <w:lvl w:ilvl="5" w:tplc="1540956E" w:tentative="1">
      <w:start w:val="1"/>
      <w:numFmt w:val="bullet"/>
      <w:lvlText w:val="•"/>
      <w:lvlJc w:val="left"/>
      <w:pPr>
        <w:tabs>
          <w:tab w:val="num" w:pos="4320"/>
        </w:tabs>
        <w:ind w:left="4320" w:hanging="360"/>
      </w:pPr>
      <w:rPr>
        <w:rFonts w:ascii="Arial" w:hAnsi="Arial" w:hint="default"/>
      </w:rPr>
    </w:lvl>
    <w:lvl w:ilvl="6" w:tplc="1C94A562" w:tentative="1">
      <w:start w:val="1"/>
      <w:numFmt w:val="bullet"/>
      <w:lvlText w:val="•"/>
      <w:lvlJc w:val="left"/>
      <w:pPr>
        <w:tabs>
          <w:tab w:val="num" w:pos="5040"/>
        </w:tabs>
        <w:ind w:left="5040" w:hanging="360"/>
      </w:pPr>
      <w:rPr>
        <w:rFonts w:ascii="Arial" w:hAnsi="Arial" w:hint="default"/>
      </w:rPr>
    </w:lvl>
    <w:lvl w:ilvl="7" w:tplc="1AD22EEC" w:tentative="1">
      <w:start w:val="1"/>
      <w:numFmt w:val="bullet"/>
      <w:lvlText w:val="•"/>
      <w:lvlJc w:val="left"/>
      <w:pPr>
        <w:tabs>
          <w:tab w:val="num" w:pos="5760"/>
        </w:tabs>
        <w:ind w:left="5760" w:hanging="360"/>
      </w:pPr>
      <w:rPr>
        <w:rFonts w:ascii="Arial" w:hAnsi="Arial" w:hint="default"/>
      </w:rPr>
    </w:lvl>
    <w:lvl w:ilvl="8" w:tplc="6CF43A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7406FA"/>
    <w:multiLevelType w:val="hybridMultilevel"/>
    <w:tmpl w:val="934C6D38"/>
    <w:lvl w:ilvl="0" w:tplc="5A3C0D82">
      <w:start w:val="1"/>
      <w:numFmt w:val="decimal"/>
      <w:lvlText w:val="%1."/>
      <w:lvlJc w:val="left"/>
      <w:pPr>
        <w:tabs>
          <w:tab w:val="num" w:pos="720"/>
        </w:tabs>
        <w:ind w:left="720" w:hanging="360"/>
      </w:pPr>
    </w:lvl>
    <w:lvl w:ilvl="1" w:tplc="8966904E" w:tentative="1">
      <w:start w:val="1"/>
      <w:numFmt w:val="decimal"/>
      <w:lvlText w:val="%2."/>
      <w:lvlJc w:val="left"/>
      <w:pPr>
        <w:tabs>
          <w:tab w:val="num" w:pos="1440"/>
        </w:tabs>
        <w:ind w:left="1440" w:hanging="360"/>
      </w:pPr>
    </w:lvl>
    <w:lvl w:ilvl="2" w:tplc="65BA0B8A" w:tentative="1">
      <w:start w:val="1"/>
      <w:numFmt w:val="decimal"/>
      <w:lvlText w:val="%3."/>
      <w:lvlJc w:val="left"/>
      <w:pPr>
        <w:tabs>
          <w:tab w:val="num" w:pos="2160"/>
        </w:tabs>
        <w:ind w:left="2160" w:hanging="360"/>
      </w:pPr>
    </w:lvl>
    <w:lvl w:ilvl="3" w:tplc="FF260E2E" w:tentative="1">
      <w:start w:val="1"/>
      <w:numFmt w:val="decimal"/>
      <w:lvlText w:val="%4."/>
      <w:lvlJc w:val="left"/>
      <w:pPr>
        <w:tabs>
          <w:tab w:val="num" w:pos="2880"/>
        </w:tabs>
        <w:ind w:left="2880" w:hanging="360"/>
      </w:pPr>
    </w:lvl>
    <w:lvl w:ilvl="4" w:tplc="3E826010" w:tentative="1">
      <w:start w:val="1"/>
      <w:numFmt w:val="decimal"/>
      <w:lvlText w:val="%5."/>
      <w:lvlJc w:val="left"/>
      <w:pPr>
        <w:tabs>
          <w:tab w:val="num" w:pos="3600"/>
        </w:tabs>
        <w:ind w:left="3600" w:hanging="360"/>
      </w:pPr>
    </w:lvl>
    <w:lvl w:ilvl="5" w:tplc="CAACB500" w:tentative="1">
      <w:start w:val="1"/>
      <w:numFmt w:val="decimal"/>
      <w:lvlText w:val="%6."/>
      <w:lvlJc w:val="left"/>
      <w:pPr>
        <w:tabs>
          <w:tab w:val="num" w:pos="4320"/>
        </w:tabs>
        <w:ind w:left="4320" w:hanging="360"/>
      </w:pPr>
    </w:lvl>
    <w:lvl w:ilvl="6" w:tplc="7674BA6C" w:tentative="1">
      <w:start w:val="1"/>
      <w:numFmt w:val="decimal"/>
      <w:lvlText w:val="%7."/>
      <w:lvlJc w:val="left"/>
      <w:pPr>
        <w:tabs>
          <w:tab w:val="num" w:pos="5040"/>
        </w:tabs>
        <w:ind w:left="5040" w:hanging="360"/>
      </w:pPr>
    </w:lvl>
    <w:lvl w:ilvl="7" w:tplc="4DFAF4C0" w:tentative="1">
      <w:start w:val="1"/>
      <w:numFmt w:val="decimal"/>
      <w:lvlText w:val="%8."/>
      <w:lvlJc w:val="left"/>
      <w:pPr>
        <w:tabs>
          <w:tab w:val="num" w:pos="5760"/>
        </w:tabs>
        <w:ind w:left="5760" w:hanging="360"/>
      </w:pPr>
    </w:lvl>
    <w:lvl w:ilvl="8" w:tplc="2A0C97CC" w:tentative="1">
      <w:start w:val="1"/>
      <w:numFmt w:val="decimal"/>
      <w:lvlText w:val="%9."/>
      <w:lvlJc w:val="left"/>
      <w:pPr>
        <w:tabs>
          <w:tab w:val="num" w:pos="6480"/>
        </w:tabs>
        <w:ind w:left="6480" w:hanging="360"/>
      </w:pPr>
    </w:lvl>
  </w:abstractNum>
  <w:abstractNum w:abstractNumId="4" w15:restartNumberingAfterBreak="0">
    <w:nsid w:val="0E3364D2"/>
    <w:multiLevelType w:val="hybridMultilevel"/>
    <w:tmpl w:val="371A4AB8"/>
    <w:lvl w:ilvl="0" w:tplc="DDA227D4">
      <w:start w:val="1"/>
      <w:numFmt w:val="bullet"/>
      <w:lvlText w:val="•"/>
      <w:lvlJc w:val="left"/>
      <w:pPr>
        <w:tabs>
          <w:tab w:val="num" w:pos="720"/>
        </w:tabs>
        <w:ind w:left="720" w:hanging="360"/>
      </w:pPr>
      <w:rPr>
        <w:rFonts w:ascii="Arial" w:hAnsi="Arial" w:hint="default"/>
      </w:rPr>
    </w:lvl>
    <w:lvl w:ilvl="1" w:tplc="61D6BE68" w:tentative="1">
      <w:start w:val="1"/>
      <w:numFmt w:val="bullet"/>
      <w:lvlText w:val="•"/>
      <w:lvlJc w:val="left"/>
      <w:pPr>
        <w:tabs>
          <w:tab w:val="num" w:pos="1440"/>
        </w:tabs>
        <w:ind w:left="1440" w:hanging="360"/>
      </w:pPr>
      <w:rPr>
        <w:rFonts w:ascii="Arial" w:hAnsi="Arial" w:hint="default"/>
      </w:rPr>
    </w:lvl>
    <w:lvl w:ilvl="2" w:tplc="232EFA20" w:tentative="1">
      <w:start w:val="1"/>
      <w:numFmt w:val="bullet"/>
      <w:lvlText w:val="•"/>
      <w:lvlJc w:val="left"/>
      <w:pPr>
        <w:tabs>
          <w:tab w:val="num" w:pos="2160"/>
        </w:tabs>
        <w:ind w:left="2160" w:hanging="360"/>
      </w:pPr>
      <w:rPr>
        <w:rFonts w:ascii="Arial" w:hAnsi="Arial" w:hint="default"/>
      </w:rPr>
    </w:lvl>
    <w:lvl w:ilvl="3" w:tplc="2058231A" w:tentative="1">
      <w:start w:val="1"/>
      <w:numFmt w:val="bullet"/>
      <w:lvlText w:val="•"/>
      <w:lvlJc w:val="left"/>
      <w:pPr>
        <w:tabs>
          <w:tab w:val="num" w:pos="2880"/>
        </w:tabs>
        <w:ind w:left="2880" w:hanging="360"/>
      </w:pPr>
      <w:rPr>
        <w:rFonts w:ascii="Arial" w:hAnsi="Arial" w:hint="default"/>
      </w:rPr>
    </w:lvl>
    <w:lvl w:ilvl="4" w:tplc="1598C8F8" w:tentative="1">
      <w:start w:val="1"/>
      <w:numFmt w:val="bullet"/>
      <w:lvlText w:val="•"/>
      <w:lvlJc w:val="left"/>
      <w:pPr>
        <w:tabs>
          <w:tab w:val="num" w:pos="3600"/>
        </w:tabs>
        <w:ind w:left="3600" w:hanging="360"/>
      </w:pPr>
      <w:rPr>
        <w:rFonts w:ascii="Arial" w:hAnsi="Arial" w:hint="default"/>
      </w:rPr>
    </w:lvl>
    <w:lvl w:ilvl="5" w:tplc="57B89328" w:tentative="1">
      <w:start w:val="1"/>
      <w:numFmt w:val="bullet"/>
      <w:lvlText w:val="•"/>
      <w:lvlJc w:val="left"/>
      <w:pPr>
        <w:tabs>
          <w:tab w:val="num" w:pos="4320"/>
        </w:tabs>
        <w:ind w:left="4320" w:hanging="360"/>
      </w:pPr>
      <w:rPr>
        <w:rFonts w:ascii="Arial" w:hAnsi="Arial" w:hint="default"/>
      </w:rPr>
    </w:lvl>
    <w:lvl w:ilvl="6" w:tplc="FD0203EC" w:tentative="1">
      <w:start w:val="1"/>
      <w:numFmt w:val="bullet"/>
      <w:lvlText w:val="•"/>
      <w:lvlJc w:val="left"/>
      <w:pPr>
        <w:tabs>
          <w:tab w:val="num" w:pos="5040"/>
        </w:tabs>
        <w:ind w:left="5040" w:hanging="360"/>
      </w:pPr>
      <w:rPr>
        <w:rFonts w:ascii="Arial" w:hAnsi="Arial" w:hint="default"/>
      </w:rPr>
    </w:lvl>
    <w:lvl w:ilvl="7" w:tplc="E5323B74" w:tentative="1">
      <w:start w:val="1"/>
      <w:numFmt w:val="bullet"/>
      <w:lvlText w:val="•"/>
      <w:lvlJc w:val="left"/>
      <w:pPr>
        <w:tabs>
          <w:tab w:val="num" w:pos="5760"/>
        </w:tabs>
        <w:ind w:left="5760" w:hanging="360"/>
      </w:pPr>
      <w:rPr>
        <w:rFonts w:ascii="Arial" w:hAnsi="Arial" w:hint="default"/>
      </w:rPr>
    </w:lvl>
    <w:lvl w:ilvl="8" w:tplc="2CC25B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D0E8C"/>
    <w:multiLevelType w:val="hybridMultilevel"/>
    <w:tmpl w:val="64D84C28"/>
    <w:lvl w:ilvl="0" w:tplc="0A70D4AE">
      <w:numFmt w:val="bullet"/>
      <w:lvlText w:val="–"/>
      <w:lvlJc w:val="left"/>
      <w:pPr>
        <w:tabs>
          <w:tab w:val="num" w:pos="720"/>
        </w:tabs>
        <w:ind w:left="720" w:hanging="360"/>
      </w:pPr>
      <w:rPr>
        <w:rFonts w:ascii="Arial" w:hAnsi="Arial" w:hint="default"/>
      </w:rPr>
    </w:lvl>
    <w:lvl w:ilvl="1" w:tplc="6D9EA570">
      <w:numFmt w:val="bullet"/>
      <w:lvlText w:val="–"/>
      <w:lvlJc w:val="left"/>
      <w:pPr>
        <w:tabs>
          <w:tab w:val="num" w:pos="1440"/>
        </w:tabs>
        <w:ind w:left="1440" w:hanging="360"/>
      </w:pPr>
      <w:rPr>
        <w:rFonts w:ascii="Arial" w:hAnsi="Arial" w:hint="default"/>
      </w:rPr>
    </w:lvl>
    <w:lvl w:ilvl="2" w:tplc="30C669DA">
      <w:numFmt w:val="bullet"/>
      <w:lvlText w:val="•"/>
      <w:lvlJc w:val="left"/>
      <w:pPr>
        <w:tabs>
          <w:tab w:val="num" w:pos="2160"/>
        </w:tabs>
        <w:ind w:left="2160" w:hanging="360"/>
      </w:pPr>
      <w:rPr>
        <w:rFonts w:ascii="Arial" w:hAnsi="Arial" w:hint="default"/>
      </w:rPr>
    </w:lvl>
    <w:lvl w:ilvl="3" w:tplc="3FAC23AA">
      <w:numFmt w:val="bullet"/>
      <w:lvlText w:val="–"/>
      <w:lvlJc w:val="left"/>
      <w:pPr>
        <w:tabs>
          <w:tab w:val="num" w:pos="2880"/>
        </w:tabs>
        <w:ind w:left="2880" w:hanging="360"/>
      </w:pPr>
      <w:rPr>
        <w:rFonts w:ascii="Arial" w:hAnsi="Arial" w:hint="default"/>
      </w:rPr>
    </w:lvl>
    <w:lvl w:ilvl="4" w:tplc="968E4F70" w:tentative="1">
      <w:start w:val="1"/>
      <w:numFmt w:val="bullet"/>
      <w:lvlText w:val="•"/>
      <w:lvlJc w:val="left"/>
      <w:pPr>
        <w:tabs>
          <w:tab w:val="num" w:pos="3600"/>
        </w:tabs>
        <w:ind w:left="3600" w:hanging="360"/>
      </w:pPr>
      <w:rPr>
        <w:rFonts w:ascii="Arial" w:hAnsi="Arial" w:hint="default"/>
      </w:rPr>
    </w:lvl>
    <w:lvl w:ilvl="5" w:tplc="DA3E31D2" w:tentative="1">
      <w:start w:val="1"/>
      <w:numFmt w:val="bullet"/>
      <w:lvlText w:val="•"/>
      <w:lvlJc w:val="left"/>
      <w:pPr>
        <w:tabs>
          <w:tab w:val="num" w:pos="4320"/>
        </w:tabs>
        <w:ind w:left="4320" w:hanging="360"/>
      </w:pPr>
      <w:rPr>
        <w:rFonts w:ascii="Arial" w:hAnsi="Arial" w:hint="default"/>
      </w:rPr>
    </w:lvl>
    <w:lvl w:ilvl="6" w:tplc="923A67A4" w:tentative="1">
      <w:start w:val="1"/>
      <w:numFmt w:val="bullet"/>
      <w:lvlText w:val="•"/>
      <w:lvlJc w:val="left"/>
      <w:pPr>
        <w:tabs>
          <w:tab w:val="num" w:pos="5040"/>
        </w:tabs>
        <w:ind w:left="5040" w:hanging="360"/>
      </w:pPr>
      <w:rPr>
        <w:rFonts w:ascii="Arial" w:hAnsi="Arial" w:hint="default"/>
      </w:rPr>
    </w:lvl>
    <w:lvl w:ilvl="7" w:tplc="9D462750" w:tentative="1">
      <w:start w:val="1"/>
      <w:numFmt w:val="bullet"/>
      <w:lvlText w:val="•"/>
      <w:lvlJc w:val="left"/>
      <w:pPr>
        <w:tabs>
          <w:tab w:val="num" w:pos="5760"/>
        </w:tabs>
        <w:ind w:left="5760" w:hanging="360"/>
      </w:pPr>
      <w:rPr>
        <w:rFonts w:ascii="Arial" w:hAnsi="Arial" w:hint="default"/>
      </w:rPr>
    </w:lvl>
    <w:lvl w:ilvl="8" w:tplc="9E408A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182BD6"/>
    <w:multiLevelType w:val="hybridMultilevel"/>
    <w:tmpl w:val="F24E47FA"/>
    <w:lvl w:ilvl="0" w:tplc="D160E788">
      <w:start w:val="1"/>
      <w:numFmt w:val="bullet"/>
      <w:lvlText w:val="•"/>
      <w:lvlJc w:val="left"/>
      <w:pPr>
        <w:tabs>
          <w:tab w:val="num" w:pos="720"/>
        </w:tabs>
        <w:ind w:left="720" w:hanging="360"/>
      </w:pPr>
      <w:rPr>
        <w:rFonts w:ascii="Arial" w:hAnsi="Arial" w:hint="default"/>
      </w:rPr>
    </w:lvl>
    <w:lvl w:ilvl="1" w:tplc="0A70D4AE">
      <w:numFmt w:val="bullet"/>
      <w:lvlText w:val="–"/>
      <w:lvlJc w:val="left"/>
      <w:pPr>
        <w:tabs>
          <w:tab w:val="num" w:pos="1440"/>
        </w:tabs>
        <w:ind w:left="1440" w:hanging="360"/>
      </w:pPr>
      <w:rPr>
        <w:rFonts w:ascii="Arial" w:hAnsi="Arial" w:hint="default"/>
      </w:rPr>
    </w:lvl>
    <w:lvl w:ilvl="2" w:tplc="C84EDDD8" w:tentative="1">
      <w:start w:val="1"/>
      <w:numFmt w:val="bullet"/>
      <w:lvlText w:val="•"/>
      <w:lvlJc w:val="left"/>
      <w:pPr>
        <w:tabs>
          <w:tab w:val="num" w:pos="2160"/>
        </w:tabs>
        <w:ind w:left="2160" w:hanging="360"/>
      </w:pPr>
      <w:rPr>
        <w:rFonts w:ascii="Arial" w:hAnsi="Arial" w:hint="default"/>
      </w:rPr>
    </w:lvl>
    <w:lvl w:ilvl="3" w:tplc="45B00742" w:tentative="1">
      <w:start w:val="1"/>
      <w:numFmt w:val="bullet"/>
      <w:lvlText w:val="•"/>
      <w:lvlJc w:val="left"/>
      <w:pPr>
        <w:tabs>
          <w:tab w:val="num" w:pos="2880"/>
        </w:tabs>
        <w:ind w:left="2880" w:hanging="360"/>
      </w:pPr>
      <w:rPr>
        <w:rFonts w:ascii="Arial" w:hAnsi="Arial" w:hint="default"/>
      </w:rPr>
    </w:lvl>
    <w:lvl w:ilvl="4" w:tplc="DD6886FC" w:tentative="1">
      <w:start w:val="1"/>
      <w:numFmt w:val="bullet"/>
      <w:lvlText w:val="•"/>
      <w:lvlJc w:val="left"/>
      <w:pPr>
        <w:tabs>
          <w:tab w:val="num" w:pos="3600"/>
        </w:tabs>
        <w:ind w:left="3600" w:hanging="360"/>
      </w:pPr>
      <w:rPr>
        <w:rFonts w:ascii="Arial" w:hAnsi="Arial" w:hint="default"/>
      </w:rPr>
    </w:lvl>
    <w:lvl w:ilvl="5" w:tplc="E0C8FB66" w:tentative="1">
      <w:start w:val="1"/>
      <w:numFmt w:val="bullet"/>
      <w:lvlText w:val="•"/>
      <w:lvlJc w:val="left"/>
      <w:pPr>
        <w:tabs>
          <w:tab w:val="num" w:pos="4320"/>
        </w:tabs>
        <w:ind w:left="4320" w:hanging="360"/>
      </w:pPr>
      <w:rPr>
        <w:rFonts w:ascii="Arial" w:hAnsi="Arial" w:hint="default"/>
      </w:rPr>
    </w:lvl>
    <w:lvl w:ilvl="6" w:tplc="31BC4942" w:tentative="1">
      <w:start w:val="1"/>
      <w:numFmt w:val="bullet"/>
      <w:lvlText w:val="•"/>
      <w:lvlJc w:val="left"/>
      <w:pPr>
        <w:tabs>
          <w:tab w:val="num" w:pos="5040"/>
        </w:tabs>
        <w:ind w:left="5040" w:hanging="360"/>
      </w:pPr>
      <w:rPr>
        <w:rFonts w:ascii="Arial" w:hAnsi="Arial" w:hint="default"/>
      </w:rPr>
    </w:lvl>
    <w:lvl w:ilvl="7" w:tplc="B77EE10C" w:tentative="1">
      <w:start w:val="1"/>
      <w:numFmt w:val="bullet"/>
      <w:lvlText w:val="•"/>
      <w:lvlJc w:val="left"/>
      <w:pPr>
        <w:tabs>
          <w:tab w:val="num" w:pos="5760"/>
        </w:tabs>
        <w:ind w:left="5760" w:hanging="360"/>
      </w:pPr>
      <w:rPr>
        <w:rFonts w:ascii="Arial" w:hAnsi="Arial" w:hint="default"/>
      </w:rPr>
    </w:lvl>
    <w:lvl w:ilvl="8" w:tplc="453EE1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14117C"/>
    <w:multiLevelType w:val="hybridMultilevel"/>
    <w:tmpl w:val="0A6C31FE"/>
    <w:lvl w:ilvl="0" w:tplc="45CE4614">
      <w:start w:val="1"/>
      <w:numFmt w:val="bullet"/>
      <w:lvlText w:val="•"/>
      <w:lvlJc w:val="left"/>
      <w:pPr>
        <w:tabs>
          <w:tab w:val="num" w:pos="720"/>
        </w:tabs>
        <w:ind w:left="720" w:hanging="360"/>
      </w:pPr>
      <w:rPr>
        <w:rFonts w:ascii="Arial" w:hAnsi="Arial" w:hint="default"/>
      </w:rPr>
    </w:lvl>
    <w:lvl w:ilvl="1" w:tplc="D0A03160">
      <w:numFmt w:val="bullet"/>
      <w:lvlText w:val="–"/>
      <w:lvlJc w:val="left"/>
      <w:pPr>
        <w:tabs>
          <w:tab w:val="num" w:pos="1440"/>
        </w:tabs>
        <w:ind w:left="1440" w:hanging="360"/>
      </w:pPr>
      <w:rPr>
        <w:rFonts w:ascii="Arial" w:hAnsi="Arial" w:hint="default"/>
      </w:rPr>
    </w:lvl>
    <w:lvl w:ilvl="2" w:tplc="BC663AAA">
      <w:numFmt w:val="bullet"/>
      <w:lvlText w:val="•"/>
      <w:lvlJc w:val="left"/>
      <w:pPr>
        <w:tabs>
          <w:tab w:val="num" w:pos="2160"/>
        </w:tabs>
        <w:ind w:left="2160" w:hanging="360"/>
      </w:pPr>
      <w:rPr>
        <w:rFonts w:ascii="Arial" w:hAnsi="Arial" w:hint="default"/>
      </w:rPr>
    </w:lvl>
    <w:lvl w:ilvl="3" w:tplc="F3466D38" w:tentative="1">
      <w:start w:val="1"/>
      <w:numFmt w:val="bullet"/>
      <w:lvlText w:val="•"/>
      <w:lvlJc w:val="left"/>
      <w:pPr>
        <w:tabs>
          <w:tab w:val="num" w:pos="2880"/>
        </w:tabs>
        <w:ind w:left="2880" w:hanging="360"/>
      </w:pPr>
      <w:rPr>
        <w:rFonts w:ascii="Arial" w:hAnsi="Arial" w:hint="default"/>
      </w:rPr>
    </w:lvl>
    <w:lvl w:ilvl="4" w:tplc="9BF6D77C" w:tentative="1">
      <w:start w:val="1"/>
      <w:numFmt w:val="bullet"/>
      <w:lvlText w:val="•"/>
      <w:lvlJc w:val="left"/>
      <w:pPr>
        <w:tabs>
          <w:tab w:val="num" w:pos="3600"/>
        </w:tabs>
        <w:ind w:left="3600" w:hanging="360"/>
      </w:pPr>
      <w:rPr>
        <w:rFonts w:ascii="Arial" w:hAnsi="Arial" w:hint="default"/>
      </w:rPr>
    </w:lvl>
    <w:lvl w:ilvl="5" w:tplc="620E0EFC" w:tentative="1">
      <w:start w:val="1"/>
      <w:numFmt w:val="bullet"/>
      <w:lvlText w:val="•"/>
      <w:lvlJc w:val="left"/>
      <w:pPr>
        <w:tabs>
          <w:tab w:val="num" w:pos="4320"/>
        </w:tabs>
        <w:ind w:left="4320" w:hanging="360"/>
      </w:pPr>
      <w:rPr>
        <w:rFonts w:ascii="Arial" w:hAnsi="Arial" w:hint="default"/>
      </w:rPr>
    </w:lvl>
    <w:lvl w:ilvl="6" w:tplc="21123A74" w:tentative="1">
      <w:start w:val="1"/>
      <w:numFmt w:val="bullet"/>
      <w:lvlText w:val="•"/>
      <w:lvlJc w:val="left"/>
      <w:pPr>
        <w:tabs>
          <w:tab w:val="num" w:pos="5040"/>
        </w:tabs>
        <w:ind w:left="5040" w:hanging="360"/>
      </w:pPr>
      <w:rPr>
        <w:rFonts w:ascii="Arial" w:hAnsi="Arial" w:hint="default"/>
      </w:rPr>
    </w:lvl>
    <w:lvl w:ilvl="7" w:tplc="D910C978" w:tentative="1">
      <w:start w:val="1"/>
      <w:numFmt w:val="bullet"/>
      <w:lvlText w:val="•"/>
      <w:lvlJc w:val="left"/>
      <w:pPr>
        <w:tabs>
          <w:tab w:val="num" w:pos="5760"/>
        </w:tabs>
        <w:ind w:left="5760" w:hanging="360"/>
      </w:pPr>
      <w:rPr>
        <w:rFonts w:ascii="Arial" w:hAnsi="Arial" w:hint="default"/>
      </w:rPr>
    </w:lvl>
    <w:lvl w:ilvl="8" w:tplc="9EB4D7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F2176E"/>
    <w:multiLevelType w:val="hybridMultilevel"/>
    <w:tmpl w:val="34A03552"/>
    <w:lvl w:ilvl="0" w:tplc="0A70D4AE">
      <w:numFmt w:val="bullet"/>
      <w:lvlText w:val="–"/>
      <w:lvlJc w:val="left"/>
      <w:pPr>
        <w:tabs>
          <w:tab w:val="num" w:pos="720"/>
        </w:tabs>
        <w:ind w:left="720" w:hanging="360"/>
      </w:pPr>
      <w:rPr>
        <w:rFonts w:ascii="Arial" w:hAnsi="Arial" w:hint="default"/>
      </w:rPr>
    </w:lvl>
    <w:lvl w:ilvl="1" w:tplc="83F033AC">
      <w:numFmt w:val="bullet"/>
      <w:lvlText w:val="–"/>
      <w:lvlJc w:val="left"/>
      <w:pPr>
        <w:tabs>
          <w:tab w:val="num" w:pos="1440"/>
        </w:tabs>
        <w:ind w:left="1440" w:hanging="360"/>
      </w:pPr>
      <w:rPr>
        <w:rFonts w:ascii="Arial" w:hAnsi="Arial" w:hint="default"/>
      </w:rPr>
    </w:lvl>
    <w:lvl w:ilvl="2" w:tplc="B35A2EA4" w:tentative="1">
      <w:start w:val="1"/>
      <w:numFmt w:val="bullet"/>
      <w:lvlText w:val="•"/>
      <w:lvlJc w:val="left"/>
      <w:pPr>
        <w:tabs>
          <w:tab w:val="num" w:pos="2160"/>
        </w:tabs>
        <w:ind w:left="2160" w:hanging="360"/>
      </w:pPr>
      <w:rPr>
        <w:rFonts w:ascii="Arial" w:hAnsi="Arial" w:hint="default"/>
      </w:rPr>
    </w:lvl>
    <w:lvl w:ilvl="3" w:tplc="9C5E56BA" w:tentative="1">
      <w:start w:val="1"/>
      <w:numFmt w:val="bullet"/>
      <w:lvlText w:val="•"/>
      <w:lvlJc w:val="left"/>
      <w:pPr>
        <w:tabs>
          <w:tab w:val="num" w:pos="2880"/>
        </w:tabs>
        <w:ind w:left="2880" w:hanging="360"/>
      </w:pPr>
      <w:rPr>
        <w:rFonts w:ascii="Arial" w:hAnsi="Arial" w:hint="default"/>
      </w:rPr>
    </w:lvl>
    <w:lvl w:ilvl="4" w:tplc="7A9E9756" w:tentative="1">
      <w:start w:val="1"/>
      <w:numFmt w:val="bullet"/>
      <w:lvlText w:val="•"/>
      <w:lvlJc w:val="left"/>
      <w:pPr>
        <w:tabs>
          <w:tab w:val="num" w:pos="3600"/>
        </w:tabs>
        <w:ind w:left="3600" w:hanging="360"/>
      </w:pPr>
      <w:rPr>
        <w:rFonts w:ascii="Arial" w:hAnsi="Arial" w:hint="default"/>
      </w:rPr>
    </w:lvl>
    <w:lvl w:ilvl="5" w:tplc="3D3EFCBE" w:tentative="1">
      <w:start w:val="1"/>
      <w:numFmt w:val="bullet"/>
      <w:lvlText w:val="•"/>
      <w:lvlJc w:val="left"/>
      <w:pPr>
        <w:tabs>
          <w:tab w:val="num" w:pos="4320"/>
        </w:tabs>
        <w:ind w:left="4320" w:hanging="360"/>
      </w:pPr>
      <w:rPr>
        <w:rFonts w:ascii="Arial" w:hAnsi="Arial" w:hint="default"/>
      </w:rPr>
    </w:lvl>
    <w:lvl w:ilvl="6" w:tplc="C97C2068" w:tentative="1">
      <w:start w:val="1"/>
      <w:numFmt w:val="bullet"/>
      <w:lvlText w:val="•"/>
      <w:lvlJc w:val="left"/>
      <w:pPr>
        <w:tabs>
          <w:tab w:val="num" w:pos="5040"/>
        </w:tabs>
        <w:ind w:left="5040" w:hanging="360"/>
      </w:pPr>
      <w:rPr>
        <w:rFonts w:ascii="Arial" w:hAnsi="Arial" w:hint="default"/>
      </w:rPr>
    </w:lvl>
    <w:lvl w:ilvl="7" w:tplc="ACCEDDD6" w:tentative="1">
      <w:start w:val="1"/>
      <w:numFmt w:val="bullet"/>
      <w:lvlText w:val="•"/>
      <w:lvlJc w:val="left"/>
      <w:pPr>
        <w:tabs>
          <w:tab w:val="num" w:pos="5760"/>
        </w:tabs>
        <w:ind w:left="5760" w:hanging="360"/>
      </w:pPr>
      <w:rPr>
        <w:rFonts w:ascii="Arial" w:hAnsi="Arial" w:hint="default"/>
      </w:rPr>
    </w:lvl>
    <w:lvl w:ilvl="8" w:tplc="02E8F3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5456A9"/>
    <w:multiLevelType w:val="hybridMultilevel"/>
    <w:tmpl w:val="D3AE34C8"/>
    <w:lvl w:ilvl="0" w:tplc="2DEE7360">
      <w:start w:val="1"/>
      <w:numFmt w:val="bullet"/>
      <w:lvlText w:val="•"/>
      <w:lvlJc w:val="left"/>
      <w:pPr>
        <w:tabs>
          <w:tab w:val="num" w:pos="720"/>
        </w:tabs>
        <w:ind w:left="720" w:hanging="360"/>
      </w:pPr>
      <w:rPr>
        <w:rFonts w:ascii="Arial" w:hAnsi="Arial" w:hint="default"/>
      </w:rPr>
    </w:lvl>
    <w:lvl w:ilvl="1" w:tplc="9D648772">
      <w:start w:val="146"/>
      <w:numFmt w:val="bullet"/>
      <w:lvlText w:val="–"/>
      <w:lvlJc w:val="left"/>
      <w:pPr>
        <w:tabs>
          <w:tab w:val="num" w:pos="1440"/>
        </w:tabs>
        <w:ind w:left="1440" w:hanging="360"/>
      </w:pPr>
      <w:rPr>
        <w:rFonts w:ascii="Arial" w:hAnsi="Arial" w:hint="default"/>
      </w:rPr>
    </w:lvl>
    <w:lvl w:ilvl="2" w:tplc="AB2C6B96">
      <w:start w:val="146"/>
      <w:numFmt w:val="bullet"/>
      <w:lvlText w:val="•"/>
      <w:lvlJc w:val="left"/>
      <w:pPr>
        <w:tabs>
          <w:tab w:val="num" w:pos="2160"/>
        </w:tabs>
        <w:ind w:left="2160" w:hanging="360"/>
      </w:pPr>
      <w:rPr>
        <w:rFonts w:ascii="Arial" w:hAnsi="Arial" w:hint="default"/>
      </w:rPr>
    </w:lvl>
    <w:lvl w:ilvl="3" w:tplc="D33E9302" w:tentative="1">
      <w:start w:val="1"/>
      <w:numFmt w:val="bullet"/>
      <w:lvlText w:val="•"/>
      <w:lvlJc w:val="left"/>
      <w:pPr>
        <w:tabs>
          <w:tab w:val="num" w:pos="2880"/>
        </w:tabs>
        <w:ind w:left="2880" w:hanging="360"/>
      </w:pPr>
      <w:rPr>
        <w:rFonts w:ascii="Arial" w:hAnsi="Arial" w:hint="default"/>
      </w:rPr>
    </w:lvl>
    <w:lvl w:ilvl="4" w:tplc="61067FB4" w:tentative="1">
      <w:start w:val="1"/>
      <w:numFmt w:val="bullet"/>
      <w:lvlText w:val="•"/>
      <w:lvlJc w:val="left"/>
      <w:pPr>
        <w:tabs>
          <w:tab w:val="num" w:pos="3600"/>
        </w:tabs>
        <w:ind w:left="3600" w:hanging="360"/>
      </w:pPr>
      <w:rPr>
        <w:rFonts w:ascii="Arial" w:hAnsi="Arial" w:hint="default"/>
      </w:rPr>
    </w:lvl>
    <w:lvl w:ilvl="5" w:tplc="8B1AE8BE" w:tentative="1">
      <w:start w:val="1"/>
      <w:numFmt w:val="bullet"/>
      <w:lvlText w:val="•"/>
      <w:lvlJc w:val="left"/>
      <w:pPr>
        <w:tabs>
          <w:tab w:val="num" w:pos="4320"/>
        </w:tabs>
        <w:ind w:left="4320" w:hanging="360"/>
      </w:pPr>
      <w:rPr>
        <w:rFonts w:ascii="Arial" w:hAnsi="Arial" w:hint="default"/>
      </w:rPr>
    </w:lvl>
    <w:lvl w:ilvl="6" w:tplc="6D64323E" w:tentative="1">
      <w:start w:val="1"/>
      <w:numFmt w:val="bullet"/>
      <w:lvlText w:val="•"/>
      <w:lvlJc w:val="left"/>
      <w:pPr>
        <w:tabs>
          <w:tab w:val="num" w:pos="5040"/>
        </w:tabs>
        <w:ind w:left="5040" w:hanging="360"/>
      </w:pPr>
      <w:rPr>
        <w:rFonts w:ascii="Arial" w:hAnsi="Arial" w:hint="default"/>
      </w:rPr>
    </w:lvl>
    <w:lvl w:ilvl="7" w:tplc="05644E0C" w:tentative="1">
      <w:start w:val="1"/>
      <w:numFmt w:val="bullet"/>
      <w:lvlText w:val="•"/>
      <w:lvlJc w:val="left"/>
      <w:pPr>
        <w:tabs>
          <w:tab w:val="num" w:pos="5760"/>
        </w:tabs>
        <w:ind w:left="5760" w:hanging="360"/>
      </w:pPr>
      <w:rPr>
        <w:rFonts w:ascii="Arial" w:hAnsi="Arial" w:hint="default"/>
      </w:rPr>
    </w:lvl>
    <w:lvl w:ilvl="8" w:tplc="7AA6BD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C71BFF"/>
    <w:multiLevelType w:val="hybridMultilevel"/>
    <w:tmpl w:val="62666102"/>
    <w:lvl w:ilvl="0" w:tplc="26921112">
      <w:start w:val="1"/>
      <w:numFmt w:val="decimal"/>
      <w:lvlText w:val="%1."/>
      <w:lvlJc w:val="left"/>
      <w:pPr>
        <w:tabs>
          <w:tab w:val="num" w:pos="720"/>
        </w:tabs>
        <w:ind w:left="720" w:hanging="360"/>
      </w:pPr>
    </w:lvl>
    <w:lvl w:ilvl="1" w:tplc="5D62E67E" w:tentative="1">
      <w:start w:val="1"/>
      <w:numFmt w:val="decimal"/>
      <w:lvlText w:val="%2."/>
      <w:lvlJc w:val="left"/>
      <w:pPr>
        <w:tabs>
          <w:tab w:val="num" w:pos="1440"/>
        </w:tabs>
        <w:ind w:left="1440" w:hanging="360"/>
      </w:pPr>
    </w:lvl>
    <w:lvl w:ilvl="2" w:tplc="FF76D5D4" w:tentative="1">
      <w:start w:val="1"/>
      <w:numFmt w:val="decimal"/>
      <w:lvlText w:val="%3."/>
      <w:lvlJc w:val="left"/>
      <w:pPr>
        <w:tabs>
          <w:tab w:val="num" w:pos="2160"/>
        </w:tabs>
        <w:ind w:left="2160" w:hanging="360"/>
      </w:pPr>
    </w:lvl>
    <w:lvl w:ilvl="3" w:tplc="BBDA51F6" w:tentative="1">
      <w:start w:val="1"/>
      <w:numFmt w:val="decimal"/>
      <w:lvlText w:val="%4."/>
      <w:lvlJc w:val="left"/>
      <w:pPr>
        <w:tabs>
          <w:tab w:val="num" w:pos="2880"/>
        </w:tabs>
        <w:ind w:left="2880" w:hanging="360"/>
      </w:pPr>
    </w:lvl>
    <w:lvl w:ilvl="4" w:tplc="9B4AF55E" w:tentative="1">
      <w:start w:val="1"/>
      <w:numFmt w:val="decimal"/>
      <w:lvlText w:val="%5."/>
      <w:lvlJc w:val="left"/>
      <w:pPr>
        <w:tabs>
          <w:tab w:val="num" w:pos="3600"/>
        </w:tabs>
        <w:ind w:left="3600" w:hanging="360"/>
      </w:pPr>
    </w:lvl>
    <w:lvl w:ilvl="5" w:tplc="B78294AA" w:tentative="1">
      <w:start w:val="1"/>
      <w:numFmt w:val="decimal"/>
      <w:lvlText w:val="%6."/>
      <w:lvlJc w:val="left"/>
      <w:pPr>
        <w:tabs>
          <w:tab w:val="num" w:pos="4320"/>
        </w:tabs>
        <w:ind w:left="4320" w:hanging="360"/>
      </w:pPr>
    </w:lvl>
    <w:lvl w:ilvl="6" w:tplc="B73E694A" w:tentative="1">
      <w:start w:val="1"/>
      <w:numFmt w:val="decimal"/>
      <w:lvlText w:val="%7."/>
      <w:lvlJc w:val="left"/>
      <w:pPr>
        <w:tabs>
          <w:tab w:val="num" w:pos="5040"/>
        </w:tabs>
        <w:ind w:left="5040" w:hanging="360"/>
      </w:pPr>
    </w:lvl>
    <w:lvl w:ilvl="7" w:tplc="C3648E8C" w:tentative="1">
      <w:start w:val="1"/>
      <w:numFmt w:val="decimal"/>
      <w:lvlText w:val="%8."/>
      <w:lvlJc w:val="left"/>
      <w:pPr>
        <w:tabs>
          <w:tab w:val="num" w:pos="5760"/>
        </w:tabs>
        <w:ind w:left="5760" w:hanging="360"/>
      </w:pPr>
    </w:lvl>
    <w:lvl w:ilvl="8" w:tplc="1D0A8704" w:tentative="1">
      <w:start w:val="1"/>
      <w:numFmt w:val="decimal"/>
      <w:lvlText w:val="%9."/>
      <w:lvlJc w:val="left"/>
      <w:pPr>
        <w:tabs>
          <w:tab w:val="num" w:pos="6480"/>
        </w:tabs>
        <w:ind w:left="6480" w:hanging="360"/>
      </w:pPr>
    </w:lvl>
  </w:abstractNum>
  <w:abstractNum w:abstractNumId="11" w15:restartNumberingAfterBreak="0">
    <w:nsid w:val="46E511B5"/>
    <w:multiLevelType w:val="hybridMultilevel"/>
    <w:tmpl w:val="11F40414"/>
    <w:lvl w:ilvl="0" w:tplc="6D9EA570">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04F3D"/>
    <w:multiLevelType w:val="hybridMultilevel"/>
    <w:tmpl w:val="2F2C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F7BBA"/>
    <w:multiLevelType w:val="hybridMultilevel"/>
    <w:tmpl w:val="E078F4C4"/>
    <w:lvl w:ilvl="0" w:tplc="C4B4A70C">
      <w:start w:val="1"/>
      <w:numFmt w:val="bullet"/>
      <w:lvlText w:val="•"/>
      <w:lvlJc w:val="left"/>
      <w:pPr>
        <w:tabs>
          <w:tab w:val="num" w:pos="720"/>
        </w:tabs>
        <w:ind w:left="720" w:hanging="360"/>
      </w:pPr>
      <w:rPr>
        <w:rFonts w:ascii="Arial" w:hAnsi="Arial" w:hint="default"/>
      </w:rPr>
    </w:lvl>
    <w:lvl w:ilvl="1" w:tplc="198EA5D8" w:tentative="1">
      <w:start w:val="1"/>
      <w:numFmt w:val="bullet"/>
      <w:lvlText w:val="•"/>
      <w:lvlJc w:val="left"/>
      <w:pPr>
        <w:tabs>
          <w:tab w:val="num" w:pos="1440"/>
        </w:tabs>
        <w:ind w:left="1440" w:hanging="360"/>
      </w:pPr>
      <w:rPr>
        <w:rFonts w:ascii="Arial" w:hAnsi="Arial" w:hint="default"/>
      </w:rPr>
    </w:lvl>
    <w:lvl w:ilvl="2" w:tplc="BA2C9C9C" w:tentative="1">
      <w:start w:val="1"/>
      <w:numFmt w:val="bullet"/>
      <w:lvlText w:val="•"/>
      <w:lvlJc w:val="left"/>
      <w:pPr>
        <w:tabs>
          <w:tab w:val="num" w:pos="2160"/>
        </w:tabs>
        <w:ind w:left="2160" w:hanging="360"/>
      </w:pPr>
      <w:rPr>
        <w:rFonts w:ascii="Arial" w:hAnsi="Arial" w:hint="default"/>
      </w:rPr>
    </w:lvl>
    <w:lvl w:ilvl="3" w:tplc="A2A65D5E" w:tentative="1">
      <w:start w:val="1"/>
      <w:numFmt w:val="bullet"/>
      <w:lvlText w:val="•"/>
      <w:lvlJc w:val="left"/>
      <w:pPr>
        <w:tabs>
          <w:tab w:val="num" w:pos="2880"/>
        </w:tabs>
        <w:ind w:left="2880" w:hanging="360"/>
      </w:pPr>
      <w:rPr>
        <w:rFonts w:ascii="Arial" w:hAnsi="Arial" w:hint="default"/>
      </w:rPr>
    </w:lvl>
    <w:lvl w:ilvl="4" w:tplc="44FAB3F6" w:tentative="1">
      <w:start w:val="1"/>
      <w:numFmt w:val="bullet"/>
      <w:lvlText w:val="•"/>
      <w:lvlJc w:val="left"/>
      <w:pPr>
        <w:tabs>
          <w:tab w:val="num" w:pos="3600"/>
        </w:tabs>
        <w:ind w:left="3600" w:hanging="360"/>
      </w:pPr>
      <w:rPr>
        <w:rFonts w:ascii="Arial" w:hAnsi="Arial" w:hint="default"/>
      </w:rPr>
    </w:lvl>
    <w:lvl w:ilvl="5" w:tplc="7B780CEC" w:tentative="1">
      <w:start w:val="1"/>
      <w:numFmt w:val="bullet"/>
      <w:lvlText w:val="•"/>
      <w:lvlJc w:val="left"/>
      <w:pPr>
        <w:tabs>
          <w:tab w:val="num" w:pos="4320"/>
        </w:tabs>
        <w:ind w:left="4320" w:hanging="360"/>
      </w:pPr>
      <w:rPr>
        <w:rFonts w:ascii="Arial" w:hAnsi="Arial" w:hint="default"/>
      </w:rPr>
    </w:lvl>
    <w:lvl w:ilvl="6" w:tplc="3F3E8774" w:tentative="1">
      <w:start w:val="1"/>
      <w:numFmt w:val="bullet"/>
      <w:lvlText w:val="•"/>
      <w:lvlJc w:val="left"/>
      <w:pPr>
        <w:tabs>
          <w:tab w:val="num" w:pos="5040"/>
        </w:tabs>
        <w:ind w:left="5040" w:hanging="360"/>
      </w:pPr>
      <w:rPr>
        <w:rFonts w:ascii="Arial" w:hAnsi="Arial" w:hint="default"/>
      </w:rPr>
    </w:lvl>
    <w:lvl w:ilvl="7" w:tplc="E9761952" w:tentative="1">
      <w:start w:val="1"/>
      <w:numFmt w:val="bullet"/>
      <w:lvlText w:val="•"/>
      <w:lvlJc w:val="left"/>
      <w:pPr>
        <w:tabs>
          <w:tab w:val="num" w:pos="5760"/>
        </w:tabs>
        <w:ind w:left="5760" w:hanging="360"/>
      </w:pPr>
      <w:rPr>
        <w:rFonts w:ascii="Arial" w:hAnsi="Arial" w:hint="default"/>
      </w:rPr>
    </w:lvl>
    <w:lvl w:ilvl="8" w:tplc="E2EAD9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D24505"/>
    <w:multiLevelType w:val="hybridMultilevel"/>
    <w:tmpl w:val="058E8960"/>
    <w:lvl w:ilvl="0" w:tplc="9DA89C58">
      <w:start w:val="1"/>
      <w:numFmt w:val="bullet"/>
      <w:lvlText w:val="•"/>
      <w:lvlJc w:val="left"/>
      <w:pPr>
        <w:tabs>
          <w:tab w:val="num" w:pos="720"/>
        </w:tabs>
        <w:ind w:left="720" w:hanging="360"/>
      </w:pPr>
      <w:rPr>
        <w:rFonts w:ascii="Arial" w:hAnsi="Arial" w:hint="default"/>
      </w:rPr>
    </w:lvl>
    <w:lvl w:ilvl="1" w:tplc="744AAD4C">
      <w:start w:val="1"/>
      <w:numFmt w:val="bullet"/>
      <w:lvlText w:val="•"/>
      <w:lvlJc w:val="left"/>
      <w:pPr>
        <w:tabs>
          <w:tab w:val="num" w:pos="1440"/>
        </w:tabs>
        <w:ind w:left="1440" w:hanging="360"/>
      </w:pPr>
      <w:rPr>
        <w:rFonts w:ascii="Arial" w:hAnsi="Arial" w:hint="default"/>
      </w:rPr>
    </w:lvl>
    <w:lvl w:ilvl="2" w:tplc="CC4E5BB2" w:tentative="1">
      <w:start w:val="1"/>
      <w:numFmt w:val="bullet"/>
      <w:lvlText w:val="•"/>
      <w:lvlJc w:val="left"/>
      <w:pPr>
        <w:tabs>
          <w:tab w:val="num" w:pos="2160"/>
        </w:tabs>
        <w:ind w:left="2160" w:hanging="360"/>
      </w:pPr>
      <w:rPr>
        <w:rFonts w:ascii="Arial" w:hAnsi="Arial" w:hint="default"/>
      </w:rPr>
    </w:lvl>
    <w:lvl w:ilvl="3" w:tplc="2C809D98" w:tentative="1">
      <w:start w:val="1"/>
      <w:numFmt w:val="bullet"/>
      <w:lvlText w:val="•"/>
      <w:lvlJc w:val="left"/>
      <w:pPr>
        <w:tabs>
          <w:tab w:val="num" w:pos="2880"/>
        </w:tabs>
        <w:ind w:left="2880" w:hanging="360"/>
      </w:pPr>
      <w:rPr>
        <w:rFonts w:ascii="Arial" w:hAnsi="Arial" w:hint="default"/>
      </w:rPr>
    </w:lvl>
    <w:lvl w:ilvl="4" w:tplc="46385B4A" w:tentative="1">
      <w:start w:val="1"/>
      <w:numFmt w:val="bullet"/>
      <w:lvlText w:val="•"/>
      <w:lvlJc w:val="left"/>
      <w:pPr>
        <w:tabs>
          <w:tab w:val="num" w:pos="3600"/>
        </w:tabs>
        <w:ind w:left="3600" w:hanging="360"/>
      </w:pPr>
      <w:rPr>
        <w:rFonts w:ascii="Arial" w:hAnsi="Arial" w:hint="default"/>
      </w:rPr>
    </w:lvl>
    <w:lvl w:ilvl="5" w:tplc="B8B0E6B6" w:tentative="1">
      <w:start w:val="1"/>
      <w:numFmt w:val="bullet"/>
      <w:lvlText w:val="•"/>
      <w:lvlJc w:val="left"/>
      <w:pPr>
        <w:tabs>
          <w:tab w:val="num" w:pos="4320"/>
        </w:tabs>
        <w:ind w:left="4320" w:hanging="360"/>
      </w:pPr>
      <w:rPr>
        <w:rFonts w:ascii="Arial" w:hAnsi="Arial" w:hint="default"/>
      </w:rPr>
    </w:lvl>
    <w:lvl w:ilvl="6" w:tplc="72C43BB4" w:tentative="1">
      <w:start w:val="1"/>
      <w:numFmt w:val="bullet"/>
      <w:lvlText w:val="•"/>
      <w:lvlJc w:val="left"/>
      <w:pPr>
        <w:tabs>
          <w:tab w:val="num" w:pos="5040"/>
        </w:tabs>
        <w:ind w:left="5040" w:hanging="360"/>
      </w:pPr>
      <w:rPr>
        <w:rFonts w:ascii="Arial" w:hAnsi="Arial" w:hint="default"/>
      </w:rPr>
    </w:lvl>
    <w:lvl w:ilvl="7" w:tplc="E0721B78" w:tentative="1">
      <w:start w:val="1"/>
      <w:numFmt w:val="bullet"/>
      <w:lvlText w:val="•"/>
      <w:lvlJc w:val="left"/>
      <w:pPr>
        <w:tabs>
          <w:tab w:val="num" w:pos="5760"/>
        </w:tabs>
        <w:ind w:left="5760" w:hanging="360"/>
      </w:pPr>
      <w:rPr>
        <w:rFonts w:ascii="Arial" w:hAnsi="Arial" w:hint="default"/>
      </w:rPr>
    </w:lvl>
    <w:lvl w:ilvl="8" w:tplc="4334732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EC02E7"/>
    <w:multiLevelType w:val="hybridMultilevel"/>
    <w:tmpl w:val="329E532E"/>
    <w:lvl w:ilvl="0" w:tplc="A3B8675A">
      <w:start w:val="1"/>
      <w:numFmt w:val="bullet"/>
      <w:lvlText w:val="•"/>
      <w:lvlJc w:val="left"/>
      <w:pPr>
        <w:tabs>
          <w:tab w:val="num" w:pos="720"/>
        </w:tabs>
        <w:ind w:left="720" w:hanging="360"/>
      </w:pPr>
      <w:rPr>
        <w:rFonts w:ascii="Arial" w:hAnsi="Arial" w:hint="default"/>
      </w:rPr>
    </w:lvl>
    <w:lvl w:ilvl="1" w:tplc="8662D5C2">
      <w:numFmt w:val="bullet"/>
      <w:lvlText w:val="–"/>
      <w:lvlJc w:val="left"/>
      <w:pPr>
        <w:tabs>
          <w:tab w:val="num" w:pos="1440"/>
        </w:tabs>
        <w:ind w:left="1440" w:hanging="360"/>
      </w:pPr>
      <w:rPr>
        <w:rFonts w:ascii="Arial" w:hAnsi="Arial" w:hint="default"/>
      </w:rPr>
    </w:lvl>
    <w:lvl w:ilvl="2" w:tplc="07C0C672" w:tentative="1">
      <w:start w:val="1"/>
      <w:numFmt w:val="bullet"/>
      <w:lvlText w:val="•"/>
      <w:lvlJc w:val="left"/>
      <w:pPr>
        <w:tabs>
          <w:tab w:val="num" w:pos="2160"/>
        </w:tabs>
        <w:ind w:left="2160" w:hanging="360"/>
      </w:pPr>
      <w:rPr>
        <w:rFonts w:ascii="Arial" w:hAnsi="Arial" w:hint="default"/>
      </w:rPr>
    </w:lvl>
    <w:lvl w:ilvl="3" w:tplc="75BC28EC" w:tentative="1">
      <w:start w:val="1"/>
      <w:numFmt w:val="bullet"/>
      <w:lvlText w:val="•"/>
      <w:lvlJc w:val="left"/>
      <w:pPr>
        <w:tabs>
          <w:tab w:val="num" w:pos="2880"/>
        </w:tabs>
        <w:ind w:left="2880" w:hanging="360"/>
      </w:pPr>
      <w:rPr>
        <w:rFonts w:ascii="Arial" w:hAnsi="Arial" w:hint="default"/>
      </w:rPr>
    </w:lvl>
    <w:lvl w:ilvl="4" w:tplc="64DCE8A6" w:tentative="1">
      <w:start w:val="1"/>
      <w:numFmt w:val="bullet"/>
      <w:lvlText w:val="•"/>
      <w:lvlJc w:val="left"/>
      <w:pPr>
        <w:tabs>
          <w:tab w:val="num" w:pos="3600"/>
        </w:tabs>
        <w:ind w:left="3600" w:hanging="360"/>
      </w:pPr>
      <w:rPr>
        <w:rFonts w:ascii="Arial" w:hAnsi="Arial" w:hint="default"/>
      </w:rPr>
    </w:lvl>
    <w:lvl w:ilvl="5" w:tplc="AF083F1A" w:tentative="1">
      <w:start w:val="1"/>
      <w:numFmt w:val="bullet"/>
      <w:lvlText w:val="•"/>
      <w:lvlJc w:val="left"/>
      <w:pPr>
        <w:tabs>
          <w:tab w:val="num" w:pos="4320"/>
        </w:tabs>
        <w:ind w:left="4320" w:hanging="360"/>
      </w:pPr>
      <w:rPr>
        <w:rFonts w:ascii="Arial" w:hAnsi="Arial" w:hint="default"/>
      </w:rPr>
    </w:lvl>
    <w:lvl w:ilvl="6" w:tplc="5B206B70" w:tentative="1">
      <w:start w:val="1"/>
      <w:numFmt w:val="bullet"/>
      <w:lvlText w:val="•"/>
      <w:lvlJc w:val="left"/>
      <w:pPr>
        <w:tabs>
          <w:tab w:val="num" w:pos="5040"/>
        </w:tabs>
        <w:ind w:left="5040" w:hanging="360"/>
      </w:pPr>
      <w:rPr>
        <w:rFonts w:ascii="Arial" w:hAnsi="Arial" w:hint="default"/>
      </w:rPr>
    </w:lvl>
    <w:lvl w:ilvl="7" w:tplc="0FDEFD72" w:tentative="1">
      <w:start w:val="1"/>
      <w:numFmt w:val="bullet"/>
      <w:lvlText w:val="•"/>
      <w:lvlJc w:val="left"/>
      <w:pPr>
        <w:tabs>
          <w:tab w:val="num" w:pos="5760"/>
        </w:tabs>
        <w:ind w:left="5760" w:hanging="360"/>
      </w:pPr>
      <w:rPr>
        <w:rFonts w:ascii="Arial" w:hAnsi="Arial" w:hint="default"/>
      </w:rPr>
    </w:lvl>
    <w:lvl w:ilvl="8" w:tplc="A7F297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E068FA"/>
    <w:multiLevelType w:val="hybridMultilevel"/>
    <w:tmpl w:val="2B20F2A8"/>
    <w:lvl w:ilvl="0" w:tplc="B39264C2">
      <w:start w:val="1"/>
      <w:numFmt w:val="decimal"/>
      <w:lvlText w:val="%1."/>
      <w:lvlJc w:val="left"/>
      <w:pPr>
        <w:tabs>
          <w:tab w:val="num" w:pos="720"/>
        </w:tabs>
        <w:ind w:left="720" w:hanging="360"/>
      </w:pPr>
    </w:lvl>
    <w:lvl w:ilvl="1" w:tplc="EB20C64E" w:tentative="1">
      <w:start w:val="1"/>
      <w:numFmt w:val="decimal"/>
      <w:lvlText w:val="%2."/>
      <w:lvlJc w:val="left"/>
      <w:pPr>
        <w:tabs>
          <w:tab w:val="num" w:pos="1440"/>
        </w:tabs>
        <w:ind w:left="1440" w:hanging="360"/>
      </w:pPr>
    </w:lvl>
    <w:lvl w:ilvl="2" w:tplc="4B06AC2A" w:tentative="1">
      <w:start w:val="1"/>
      <w:numFmt w:val="decimal"/>
      <w:lvlText w:val="%3."/>
      <w:lvlJc w:val="left"/>
      <w:pPr>
        <w:tabs>
          <w:tab w:val="num" w:pos="2160"/>
        </w:tabs>
        <w:ind w:left="2160" w:hanging="360"/>
      </w:pPr>
    </w:lvl>
    <w:lvl w:ilvl="3" w:tplc="43347986" w:tentative="1">
      <w:start w:val="1"/>
      <w:numFmt w:val="decimal"/>
      <w:lvlText w:val="%4."/>
      <w:lvlJc w:val="left"/>
      <w:pPr>
        <w:tabs>
          <w:tab w:val="num" w:pos="2880"/>
        </w:tabs>
        <w:ind w:left="2880" w:hanging="360"/>
      </w:pPr>
    </w:lvl>
    <w:lvl w:ilvl="4" w:tplc="9CA27014" w:tentative="1">
      <w:start w:val="1"/>
      <w:numFmt w:val="decimal"/>
      <w:lvlText w:val="%5."/>
      <w:lvlJc w:val="left"/>
      <w:pPr>
        <w:tabs>
          <w:tab w:val="num" w:pos="3600"/>
        </w:tabs>
        <w:ind w:left="3600" w:hanging="360"/>
      </w:pPr>
    </w:lvl>
    <w:lvl w:ilvl="5" w:tplc="3692D7A4" w:tentative="1">
      <w:start w:val="1"/>
      <w:numFmt w:val="decimal"/>
      <w:lvlText w:val="%6."/>
      <w:lvlJc w:val="left"/>
      <w:pPr>
        <w:tabs>
          <w:tab w:val="num" w:pos="4320"/>
        </w:tabs>
        <w:ind w:left="4320" w:hanging="360"/>
      </w:pPr>
    </w:lvl>
    <w:lvl w:ilvl="6" w:tplc="3868529A" w:tentative="1">
      <w:start w:val="1"/>
      <w:numFmt w:val="decimal"/>
      <w:lvlText w:val="%7."/>
      <w:lvlJc w:val="left"/>
      <w:pPr>
        <w:tabs>
          <w:tab w:val="num" w:pos="5040"/>
        </w:tabs>
        <w:ind w:left="5040" w:hanging="360"/>
      </w:pPr>
    </w:lvl>
    <w:lvl w:ilvl="7" w:tplc="6628810E" w:tentative="1">
      <w:start w:val="1"/>
      <w:numFmt w:val="decimal"/>
      <w:lvlText w:val="%8."/>
      <w:lvlJc w:val="left"/>
      <w:pPr>
        <w:tabs>
          <w:tab w:val="num" w:pos="5760"/>
        </w:tabs>
        <w:ind w:left="5760" w:hanging="360"/>
      </w:pPr>
    </w:lvl>
    <w:lvl w:ilvl="8" w:tplc="825217B0" w:tentative="1">
      <w:start w:val="1"/>
      <w:numFmt w:val="decimal"/>
      <w:lvlText w:val="%9."/>
      <w:lvlJc w:val="left"/>
      <w:pPr>
        <w:tabs>
          <w:tab w:val="num" w:pos="6480"/>
        </w:tabs>
        <w:ind w:left="6480" w:hanging="360"/>
      </w:pPr>
    </w:lvl>
  </w:abstractNum>
  <w:abstractNum w:abstractNumId="17" w15:restartNumberingAfterBreak="0">
    <w:nsid w:val="5C5D146D"/>
    <w:multiLevelType w:val="hybridMultilevel"/>
    <w:tmpl w:val="8BBE5832"/>
    <w:lvl w:ilvl="0" w:tplc="F936244E">
      <w:start w:val="1"/>
      <w:numFmt w:val="bullet"/>
      <w:lvlText w:val="•"/>
      <w:lvlJc w:val="left"/>
      <w:pPr>
        <w:tabs>
          <w:tab w:val="num" w:pos="720"/>
        </w:tabs>
        <w:ind w:left="720" w:hanging="360"/>
      </w:pPr>
      <w:rPr>
        <w:rFonts w:ascii="Arial" w:hAnsi="Arial" w:hint="default"/>
      </w:rPr>
    </w:lvl>
    <w:lvl w:ilvl="1" w:tplc="4E0807EC" w:tentative="1">
      <w:start w:val="1"/>
      <w:numFmt w:val="bullet"/>
      <w:lvlText w:val="•"/>
      <w:lvlJc w:val="left"/>
      <w:pPr>
        <w:tabs>
          <w:tab w:val="num" w:pos="1440"/>
        </w:tabs>
        <w:ind w:left="1440" w:hanging="360"/>
      </w:pPr>
      <w:rPr>
        <w:rFonts w:ascii="Arial" w:hAnsi="Arial" w:hint="default"/>
      </w:rPr>
    </w:lvl>
    <w:lvl w:ilvl="2" w:tplc="37981C1E" w:tentative="1">
      <w:start w:val="1"/>
      <w:numFmt w:val="bullet"/>
      <w:lvlText w:val="•"/>
      <w:lvlJc w:val="left"/>
      <w:pPr>
        <w:tabs>
          <w:tab w:val="num" w:pos="2160"/>
        </w:tabs>
        <w:ind w:left="2160" w:hanging="360"/>
      </w:pPr>
      <w:rPr>
        <w:rFonts w:ascii="Arial" w:hAnsi="Arial" w:hint="default"/>
      </w:rPr>
    </w:lvl>
    <w:lvl w:ilvl="3" w:tplc="FE06C7E0" w:tentative="1">
      <w:start w:val="1"/>
      <w:numFmt w:val="bullet"/>
      <w:lvlText w:val="•"/>
      <w:lvlJc w:val="left"/>
      <w:pPr>
        <w:tabs>
          <w:tab w:val="num" w:pos="2880"/>
        </w:tabs>
        <w:ind w:left="2880" w:hanging="360"/>
      </w:pPr>
      <w:rPr>
        <w:rFonts w:ascii="Arial" w:hAnsi="Arial" w:hint="default"/>
      </w:rPr>
    </w:lvl>
    <w:lvl w:ilvl="4" w:tplc="72BC2AC0" w:tentative="1">
      <w:start w:val="1"/>
      <w:numFmt w:val="bullet"/>
      <w:lvlText w:val="•"/>
      <w:lvlJc w:val="left"/>
      <w:pPr>
        <w:tabs>
          <w:tab w:val="num" w:pos="3600"/>
        </w:tabs>
        <w:ind w:left="3600" w:hanging="360"/>
      </w:pPr>
      <w:rPr>
        <w:rFonts w:ascii="Arial" w:hAnsi="Arial" w:hint="default"/>
      </w:rPr>
    </w:lvl>
    <w:lvl w:ilvl="5" w:tplc="8AB8442E" w:tentative="1">
      <w:start w:val="1"/>
      <w:numFmt w:val="bullet"/>
      <w:lvlText w:val="•"/>
      <w:lvlJc w:val="left"/>
      <w:pPr>
        <w:tabs>
          <w:tab w:val="num" w:pos="4320"/>
        </w:tabs>
        <w:ind w:left="4320" w:hanging="360"/>
      </w:pPr>
      <w:rPr>
        <w:rFonts w:ascii="Arial" w:hAnsi="Arial" w:hint="default"/>
      </w:rPr>
    </w:lvl>
    <w:lvl w:ilvl="6" w:tplc="0B3A2454" w:tentative="1">
      <w:start w:val="1"/>
      <w:numFmt w:val="bullet"/>
      <w:lvlText w:val="•"/>
      <w:lvlJc w:val="left"/>
      <w:pPr>
        <w:tabs>
          <w:tab w:val="num" w:pos="5040"/>
        </w:tabs>
        <w:ind w:left="5040" w:hanging="360"/>
      </w:pPr>
      <w:rPr>
        <w:rFonts w:ascii="Arial" w:hAnsi="Arial" w:hint="default"/>
      </w:rPr>
    </w:lvl>
    <w:lvl w:ilvl="7" w:tplc="347495CC" w:tentative="1">
      <w:start w:val="1"/>
      <w:numFmt w:val="bullet"/>
      <w:lvlText w:val="•"/>
      <w:lvlJc w:val="left"/>
      <w:pPr>
        <w:tabs>
          <w:tab w:val="num" w:pos="5760"/>
        </w:tabs>
        <w:ind w:left="5760" w:hanging="360"/>
      </w:pPr>
      <w:rPr>
        <w:rFonts w:ascii="Arial" w:hAnsi="Arial" w:hint="default"/>
      </w:rPr>
    </w:lvl>
    <w:lvl w:ilvl="8" w:tplc="40123F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141422"/>
    <w:multiLevelType w:val="hybridMultilevel"/>
    <w:tmpl w:val="159C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E577D7"/>
    <w:multiLevelType w:val="hybridMultilevel"/>
    <w:tmpl w:val="677C964E"/>
    <w:lvl w:ilvl="0" w:tplc="AB4036BA">
      <w:start w:val="1"/>
      <w:numFmt w:val="bullet"/>
      <w:lvlText w:val="•"/>
      <w:lvlJc w:val="left"/>
      <w:pPr>
        <w:tabs>
          <w:tab w:val="num" w:pos="720"/>
        </w:tabs>
        <w:ind w:left="720" w:hanging="360"/>
      </w:pPr>
      <w:rPr>
        <w:rFonts w:ascii="Arial" w:hAnsi="Arial" w:hint="default"/>
      </w:rPr>
    </w:lvl>
    <w:lvl w:ilvl="1" w:tplc="E50215D6" w:tentative="1">
      <w:start w:val="1"/>
      <w:numFmt w:val="bullet"/>
      <w:lvlText w:val="•"/>
      <w:lvlJc w:val="left"/>
      <w:pPr>
        <w:tabs>
          <w:tab w:val="num" w:pos="1440"/>
        </w:tabs>
        <w:ind w:left="1440" w:hanging="360"/>
      </w:pPr>
      <w:rPr>
        <w:rFonts w:ascii="Arial" w:hAnsi="Arial" w:hint="default"/>
      </w:rPr>
    </w:lvl>
    <w:lvl w:ilvl="2" w:tplc="189C95EA" w:tentative="1">
      <w:start w:val="1"/>
      <w:numFmt w:val="bullet"/>
      <w:lvlText w:val="•"/>
      <w:lvlJc w:val="left"/>
      <w:pPr>
        <w:tabs>
          <w:tab w:val="num" w:pos="2160"/>
        </w:tabs>
        <w:ind w:left="2160" w:hanging="360"/>
      </w:pPr>
      <w:rPr>
        <w:rFonts w:ascii="Arial" w:hAnsi="Arial" w:hint="default"/>
      </w:rPr>
    </w:lvl>
    <w:lvl w:ilvl="3" w:tplc="A3B871C0" w:tentative="1">
      <w:start w:val="1"/>
      <w:numFmt w:val="bullet"/>
      <w:lvlText w:val="•"/>
      <w:lvlJc w:val="left"/>
      <w:pPr>
        <w:tabs>
          <w:tab w:val="num" w:pos="2880"/>
        </w:tabs>
        <w:ind w:left="2880" w:hanging="360"/>
      </w:pPr>
      <w:rPr>
        <w:rFonts w:ascii="Arial" w:hAnsi="Arial" w:hint="default"/>
      </w:rPr>
    </w:lvl>
    <w:lvl w:ilvl="4" w:tplc="5260C3A4" w:tentative="1">
      <w:start w:val="1"/>
      <w:numFmt w:val="bullet"/>
      <w:lvlText w:val="•"/>
      <w:lvlJc w:val="left"/>
      <w:pPr>
        <w:tabs>
          <w:tab w:val="num" w:pos="3600"/>
        </w:tabs>
        <w:ind w:left="3600" w:hanging="360"/>
      </w:pPr>
      <w:rPr>
        <w:rFonts w:ascii="Arial" w:hAnsi="Arial" w:hint="default"/>
      </w:rPr>
    </w:lvl>
    <w:lvl w:ilvl="5" w:tplc="F4C84DF2" w:tentative="1">
      <w:start w:val="1"/>
      <w:numFmt w:val="bullet"/>
      <w:lvlText w:val="•"/>
      <w:lvlJc w:val="left"/>
      <w:pPr>
        <w:tabs>
          <w:tab w:val="num" w:pos="4320"/>
        </w:tabs>
        <w:ind w:left="4320" w:hanging="360"/>
      </w:pPr>
      <w:rPr>
        <w:rFonts w:ascii="Arial" w:hAnsi="Arial" w:hint="default"/>
      </w:rPr>
    </w:lvl>
    <w:lvl w:ilvl="6" w:tplc="D310A92C" w:tentative="1">
      <w:start w:val="1"/>
      <w:numFmt w:val="bullet"/>
      <w:lvlText w:val="•"/>
      <w:lvlJc w:val="left"/>
      <w:pPr>
        <w:tabs>
          <w:tab w:val="num" w:pos="5040"/>
        </w:tabs>
        <w:ind w:left="5040" w:hanging="360"/>
      </w:pPr>
      <w:rPr>
        <w:rFonts w:ascii="Arial" w:hAnsi="Arial" w:hint="default"/>
      </w:rPr>
    </w:lvl>
    <w:lvl w:ilvl="7" w:tplc="A07C22B4" w:tentative="1">
      <w:start w:val="1"/>
      <w:numFmt w:val="bullet"/>
      <w:lvlText w:val="•"/>
      <w:lvlJc w:val="left"/>
      <w:pPr>
        <w:tabs>
          <w:tab w:val="num" w:pos="5760"/>
        </w:tabs>
        <w:ind w:left="5760" w:hanging="360"/>
      </w:pPr>
      <w:rPr>
        <w:rFonts w:ascii="Arial" w:hAnsi="Arial" w:hint="default"/>
      </w:rPr>
    </w:lvl>
    <w:lvl w:ilvl="8" w:tplc="AFE692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070C6E"/>
    <w:multiLevelType w:val="hybridMultilevel"/>
    <w:tmpl w:val="1DAEE094"/>
    <w:lvl w:ilvl="0" w:tplc="3ADEE476">
      <w:start w:val="1"/>
      <w:numFmt w:val="bullet"/>
      <w:lvlText w:val="•"/>
      <w:lvlJc w:val="left"/>
      <w:pPr>
        <w:tabs>
          <w:tab w:val="num" w:pos="720"/>
        </w:tabs>
        <w:ind w:left="720" w:hanging="360"/>
      </w:pPr>
      <w:rPr>
        <w:rFonts w:ascii="Arial" w:hAnsi="Arial" w:hint="default"/>
      </w:rPr>
    </w:lvl>
    <w:lvl w:ilvl="1" w:tplc="1B1E8FEE" w:tentative="1">
      <w:start w:val="1"/>
      <w:numFmt w:val="bullet"/>
      <w:lvlText w:val="•"/>
      <w:lvlJc w:val="left"/>
      <w:pPr>
        <w:tabs>
          <w:tab w:val="num" w:pos="1440"/>
        </w:tabs>
        <w:ind w:left="1440" w:hanging="360"/>
      </w:pPr>
      <w:rPr>
        <w:rFonts w:ascii="Arial" w:hAnsi="Arial" w:hint="default"/>
      </w:rPr>
    </w:lvl>
    <w:lvl w:ilvl="2" w:tplc="103C3600" w:tentative="1">
      <w:start w:val="1"/>
      <w:numFmt w:val="bullet"/>
      <w:lvlText w:val="•"/>
      <w:lvlJc w:val="left"/>
      <w:pPr>
        <w:tabs>
          <w:tab w:val="num" w:pos="2160"/>
        </w:tabs>
        <w:ind w:left="2160" w:hanging="360"/>
      </w:pPr>
      <w:rPr>
        <w:rFonts w:ascii="Arial" w:hAnsi="Arial" w:hint="default"/>
      </w:rPr>
    </w:lvl>
    <w:lvl w:ilvl="3" w:tplc="2334F378" w:tentative="1">
      <w:start w:val="1"/>
      <w:numFmt w:val="bullet"/>
      <w:lvlText w:val="•"/>
      <w:lvlJc w:val="left"/>
      <w:pPr>
        <w:tabs>
          <w:tab w:val="num" w:pos="2880"/>
        </w:tabs>
        <w:ind w:left="2880" w:hanging="360"/>
      </w:pPr>
      <w:rPr>
        <w:rFonts w:ascii="Arial" w:hAnsi="Arial" w:hint="default"/>
      </w:rPr>
    </w:lvl>
    <w:lvl w:ilvl="4" w:tplc="0E1484E8" w:tentative="1">
      <w:start w:val="1"/>
      <w:numFmt w:val="bullet"/>
      <w:lvlText w:val="•"/>
      <w:lvlJc w:val="left"/>
      <w:pPr>
        <w:tabs>
          <w:tab w:val="num" w:pos="3600"/>
        </w:tabs>
        <w:ind w:left="3600" w:hanging="360"/>
      </w:pPr>
      <w:rPr>
        <w:rFonts w:ascii="Arial" w:hAnsi="Arial" w:hint="default"/>
      </w:rPr>
    </w:lvl>
    <w:lvl w:ilvl="5" w:tplc="23222990" w:tentative="1">
      <w:start w:val="1"/>
      <w:numFmt w:val="bullet"/>
      <w:lvlText w:val="•"/>
      <w:lvlJc w:val="left"/>
      <w:pPr>
        <w:tabs>
          <w:tab w:val="num" w:pos="4320"/>
        </w:tabs>
        <w:ind w:left="4320" w:hanging="360"/>
      </w:pPr>
      <w:rPr>
        <w:rFonts w:ascii="Arial" w:hAnsi="Arial" w:hint="default"/>
      </w:rPr>
    </w:lvl>
    <w:lvl w:ilvl="6" w:tplc="D62A8786" w:tentative="1">
      <w:start w:val="1"/>
      <w:numFmt w:val="bullet"/>
      <w:lvlText w:val="•"/>
      <w:lvlJc w:val="left"/>
      <w:pPr>
        <w:tabs>
          <w:tab w:val="num" w:pos="5040"/>
        </w:tabs>
        <w:ind w:left="5040" w:hanging="360"/>
      </w:pPr>
      <w:rPr>
        <w:rFonts w:ascii="Arial" w:hAnsi="Arial" w:hint="default"/>
      </w:rPr>
    </w:lvl>
    <w:lvl w:ilvl="7" w:tplc="C34CEDCE" w:tentative="1">
      <w:start w:val="1"/>
      <w:numFmt w:val="bullet"/>
      <w:lvlText w:val="•"/>
      <w:lvlJc w:val="left"/>
      <w:pPr>
        <w:tabs>
          <w:tab w:val="num" w:pos="5760"/>
        </w:tabs>
        <w:ind w:left="5760" w:hanging="360"/>
      </w:pPr>
      <w:rPr>
        <w:rFonts w:ascii="Arial" w:hAnsi="Arial" w:hint="default"/>
      </w:rPr>
    </w:lvl>
    <w:lvl w:ilvl="8" w:tplc="B7BE9D4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5"/>
  </w:num>
  <w:num w:numId="3">
    <w:abstractNumId w:val="12"/>
  </w:num>
  <w:num w:numId="4">
    <w:abstractNumId w:val="8"/>
  </w:num>
  <w:num w:numId="5">
    <w:abstractNumId w:val="11"/>
  </w:num>
  <w:num w:numId="6">
    <w:abstractNumId w:val="7"/>
  </w:num>
  <w:num w:numId="7">
    <w:abstractNumId w:val="15"/>
  </w:num>
  <w:num w:numId="8">
    <w:abstractNumId w:val="1"/>
  </w:num>
  <w:num w:numId="9">
    <w:abstractNumId w:val="18"/>
  </w:num>
  <w:num w:numId="10">
    <w:abstractNumId w:val="9"/>
  </w:num>
  <w:num w:numId="11">
    <w:abstractNumId w:val="13"/>
  </w:num>
  <w:num w:numId="12">
    <w:abstractNumId w:val="2"/>
  </w:num>
  <w:num w:numId="13">
    <w:abstractNumId w:val="3"/>
  </w:num>
  <w:num w:numId="14">
    <w:abstractNumId w:val="16"/>
  </w:num>
  <w:num w:numId="15">
    <w:abstractNumId w:val="10"/>
  </w:num>
  <w:num w:numId="16">
    <w:abstractNumId w:val="20"/>
  </w:num>
  <w:num w:numId="17">
    <w:abstractNumId w:val="19"/>
  </w:num>
  <w:num w:numId="18">
    <w:abstractNumId w:val="0"/>
  </w:num>
  <w:num w:numId="19">
    <w:abstractNumId w:val="4"/>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C7"/>
    <w:rsid w:val="00086D0A"/>
    <w:rsid w:val="000D55D7"/>
    <w:rsid w:val="000F2A65"/>
    <w:rsid w:val="001A27E4"/>
    <w:rsid w:val="001E71A6"/>
    <w:rsid w:val="0022580E"/>
    <w:rsid w:val="003405E6"/>
    <w:rsid w:val="003C00FB"/>
    <w:rsid w:val="003C6C05"/>
    <w:rsid w:val="00440B78"/>
    <w:rsid w:val="004457FF"/>
    <w:rsid w:val="00473026"/>
    <w:rsid w:val="00491426"/>
    <w:rsid w:val="004B7726"/>
    <w:rsid w:val="004C0F46"/>
    <w:rsid w:val="00514F12"/>
    <w:rsid w:val="00522F41"/>
    <w:rsid w:val="005848DB"/>
    <w:rsid w:val="005C5791"/>
    <w:rsid w:val="00620C5D"/>
    <w:rsid w:val="00645E75"/>
    <w:rsid w:val="00681806"/>
    <w:rsid w:val="006D0E65"/>
    <w:rsid w:val="006E14BD"/>
    <w:rsid w:val="00733B1D"/>
    <w:rsid w:val="00752FDB"/>
    <w:rsid w:val="00764A5C"/>
    <w:rsid w:val="007B053D"/>
    <w:rsid w:val="007E1719"/>
    <w:rsid w:val="00813385"/>
    <w:rsid w:val="00831F3D"/>
    <w:rsid w:val="0084003D"/>
    <w:rsid w:val="00882CA9"/>
    <w:rsid w:val="008F4755"/>
    <w:rsid w:val="00920D84"/>
    <w:rsid w:val="00932BDC"/>
    <w:rsid w:val="00964AE4"/>
    <w:rsid w:val="009724AE"/>
    <w:rsid w:val="00A35187"/>
    <w:rsid w:val="00A938D7"/>
    <w:rsid w:val="00B9720D"/>
    <w:rsid w:val="00BB67D8"/>
    <w:rsid w:val="00BB6B56"/>
    <w:rsid w:val="00C4190B"/>
    <w:rsid w:val="00C43C02"/>
    <w:rsid w:val="00CB4FC8"/>
    <w:rsid w:val="00D069BD"/>
    <w:rsid w:val="00D93B54"/>
    <w:rsid w:val="00DA07C7"/>
    <w:rsid w:val="00E21E70"/>
    <w:rsid w:val="00E50B3C"/>
    <w:rsid w:val="00F62751"/>
    <w:rsid w:val="00F8576D"/>
    <w:rsid w:val="00FA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8050"/>
  <w15:docId w15:val="{D6602A3C-AF72-498F-A7AC-554CB0BA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C0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385"/>
    <w:rPr>
      <w:color w:val="0563C1" w:themeColor="hyperlink"/>
      <w:u w:val="single"/>
    </w:rPr>
  </w:style>
  <w:style w:type="paragraph" w:styleId="ListParagraph">
    <w:name w:val="List Paragraph"/>
    <w:basedOn w:val="Normal"/>
    <w:uiPriority w:val="34"/>
    <w:qFormat/>
    <w:rsid w:val="00813385"/>
    <w:pPr>
      <w:ind w:left="720"/>
      <w:contextualSpacing/>
    </w:pPr>
    <w:rPr>
      <w:lang w:eastAsia="en-US"/>
    </w:rPr>
  </w:style>
  <w:style w:type="paragraph" w:styleId="BalloonText">
    <w:name w:val="Balloon Text"/>
    <w:basedOn w:val="Normal"/>
    <w:link w:val="BalloonTextChar"/>
    <w:uiPriority w:val="99"/>
    <w:semiHidden/>
    <w:unhideWhenUsed/>
    <w:rsid w:val="00440B78"/>
    <w:rPr>
      <w:rFonts w:ascii="Tahoma" w:hAnsi="Tahoma" w:cs="Tahoma"/>
      <w:sz w:val="16"/>
      <w:szCs w:val="16"/>
    </w:rPr>
  </w:style>
  <w:style w:type="character" w:customStyle="1" w:styleId="BalloonTextChar">
    <w:name w:val="Balloon Text Char"/>
    <w:basedOn w:val="DefaultParagraphFont"/>
    <w:link w:val="BalloonText"/>
    <w:uiPriority w:val="99"/>
    <w:semiHidden/>
    <w:rsid w:val="00440B78"/>
    <w:rPr>
      <w:rFonts w:ascii="Tahoma" w:eastAsia="Times New Roman" w:hAnsi="Tahoma" w:cs="Tahoma"/>
      <w:sz w:val="16"/>
      <w:szCs w:val="16"/>
      <w:lang w:eastAsia="en-GB"/>
    </w:rPr>
  </w:style>
  <w:style w:type="paragraph" w:styleId="Header">
    <w:name w:val="header"/>
    <w:basedOn w:val="Normal"/>
    <w:link w:val="HeaderChar"/>
    <w:uiPriority w:val="99"/>
    <w:unhideWhenUsed/>
    <w:rsid w:val="00D93B54"/>
    <w:pPr>
      <w:tabs>
        <w:tab w:val="center" w:pos="4513"/>
        <w:tab w:val="right" w:pos="9026"/>
      </w:tabs>
    </w:pPr>
  </w:style>
  <w:style w:type="character" w:customStyle="1" w:styleId="HeaderChar">
    <w:name w:val="Header Char"/>
    <w:basedOn w:val="DefaultParagraphFont"/>
    <w:link w:val="Header"/>
    <w:uiPriority w:val="99"/>
    <w:rsid w:val="00D93B5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93B54"/>
    <w:pPr>
      <w:tabs>
        <w:tab w:val="center" w:pos="4513"/>
        <w:tab w:val="right" w:pos="9026"/>
      </w:tabs>
    </w:pPr>
  </w:style>
  <w:style w:type="character" w:customStyle="1" w:styleId="FooterChar">
    <w:name w:val="Footer Char"/>
    <w:basedOn w:val="DefaultParagraphFont"/>
    <w:link w:val="Footer"/>
    <w:uiPriority w:val="99"/>
    <w:rsid w:val="00D93B54"/>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D0E65"/>
    <w:rPr>
      <w:color w:val="605E5C"/>
      <w:shd w:val="clear" w:color="auto" w:fill="E1DFDD"/>
    </w:rPr>
  </w:style>
  <w:style w:type="paragraph" w:styleId="NormalWeb">
    <w:name w:val="Normal (Web)"/>
    <w:basedOn w:val="Normal"/>
    <w:uiPriority w:val="99"/>
    <w:semiHidden/>
    <w:unhideWhenUsed/>
    <w:rsid w:val="007B05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00043">
      <w:bodyDiv w:val="1"/>
      <w:marLeft w:val="0"/>
      <w:marRight w:val="0"/>
      <w:marTop w:val="0"/>
      <w:marBottom w:val="0"/>
      <w:divBdr>
        <w:top w:val="none" w:sz="0" w:space="0" w:color="auto"/>
        <w:left w:val="none" w:sz="0" w:space="0" w:color="auto"/>
        <w:bottom w:val="none" w:sz="0" w:space="0" w:color="auto"/>
        <w:right w:val="none" w:sz="0" w:space="0" w:color="auto"/>
      </w:divBdr>
    </w:div>
    <w:div w:id="311178546">
      <w:bodyDiv w:val="1"/>
      <w:marLeft w:val="0"/>
      <w:marRight w:val="0"/>
      <w:marTop w:val="0"/>
      <w:marBottom w:val="0"/>
      <w:divBdr>
        <w:top w:val="none" w:sz="0" w:space="0" w:color="auto"/>
        <w:left w:val="none" w:sz="0" w:space="0" w:color="auto"/>
        <w:bottom w:val="none" w:sz="0" w:space="0" w:color="auto"/>
        <w:right w:val="none" w:sz="0" w:space="0" w:color="auto"/>
      </w:divBdr>
      <w:divsChild>
        <w:div w:id="860513777">
          <w:marLeft w:val="547"/>
          <w:marRight w:val="0"/>
          <w:marTop w:val="120"/>
          <w:marBottom w:val="0"/>
          <w:divBdr>
            <w:top w:val="none" w:sz="0" w:space="0" w:color="auto"/>
            <w:left w:val="none" w:sz="0" w:space="0" w:color="auto"/>
            <w:bottom w:val="none" w:sz="0" w:space="0" w:color="auto"/>
            <w:right w:val="none" w:sz="0" w:space="0" w:color="auto"/>
          </w:divBdr>
        </w:div>
        <w:div w:id="5058664">
          <w:marLeft w:val="547"/>
          <w:marRight w:val="0"/>
          <w:marTop w:val="120"/>
          <w:marBottom w:val="0"/>
          <w:divBdr>
            <w:top w:val="none" w:sz="0" w:space="0" w:color="auto"/>
            <w:left w:val="none" w:sz="0" w:space="0" w:color="auto"/>
            <w:bottom w:val="none" w:sz="0" w:space="0" w:color="auto"/>
            <w:right w:val="none" w:sz="0" w:space="0" w:color="auto"/>
          </w:divBdr>
        </w:div>
        <w:div w:id="1091731128">
          <w:marLeft w:val="547"/>
          <w:marRight w:val="0"/>
          <w:marTop w:val="120"/>
          <w:marBottom w:val="0"/>
          <w:divBdr>
            <w:top w:val="none" w:sz="0" w:space="0" w:color="auto"/>
            <w:left w:val="none" w:sz="0" w:space="0" w:color="auto"/>
            <w:bottom w:val="none" w:sz="0" w:space="0" w:color="auto"/>
            <w:right w:val="none" w:sz="0" w:space="0" w:color="auto"/>
          </w:divBdr>
        </w:div>
      </w:divsChild>
    </w:div>
    <w:div w:id="473371956">
      <w:bodyDiv w:val="1"/>
      <w:marLeft w:val="0"/>
      <w:marRight w:val="0"/>
      <w:marTop w:val="0"/>
      <w:marBottom w:val="0"/>
      <w:divBdr>
        <w:top w:val="none" w:sz="0" w:space="0" w:color="auto"/>
        <w:left w:val="none" w:sz="0" w:space="0" w:color="auto"/>
        <w:bottom w:val="none" w:sz="0" w:space="0" w:color="auto"/>
        <w:right w:val="none" w:sz="0" w:space="0" w:color="auto"/>
      </w:divBdr>
      <w:divsChild>
        <w:div w:id="663508581">
          <w:marLeft w:val="547"/>
          <w:marRight w:val="0"/>
          <w:marTop w:val="154"/>
          <w:marBottom w:val="0"/>
          <w:divBdr>
            <w:top w:val="none" w:sz="0" w:space="0" w:color="auto"/>
            <w:left w:val="none" w:sz="0" w:space="0" w:color="auto"/>
            <w:bottom w:val="none" w:sz="0" w:space="0" w:color="auto"/>
            <w:right w:val="none" w:sz="0" w:space="0" w:color="auto"/>
          </w:divBdr>
        </w:div>
        <w:div w:id="643975775">
          <w:marLeft w:val="547"/>
          <w:marRight w:val="0"/>
          <w:marTop w:val="154"/>
          <w:marBottom w:val="0"/>
          <w:divBdr>
            <w:top w:val="none" w:sz="0" w:space="0" w:color="auto"/>
            <w:left w:val="none" w:sz="0" w:space="0" w:color="auto"/>
            <w:bottom w:val="none" w:sz="0" w:space="0" w:color="auto"/>
            <w:right w:val="none" w:sz="0" w:space="0" w:color="auto"/>
          </w:divBdr>
        </w:div>
        <w:div w:id="798497791">
          <w:marLeft w:val="547"/>
          <w:marRight w:val="0"/>
          <w:marTop w:val="154"/>
          <w:marBottom w:val="0"/>
          <w:divBdr>
            <w:top w:val="none" w:sz="0" w:space="0" w:color="auto"/>
            <w:left w:val="none" w:sz="0" w:space="0" w:color="auto"/>
            <w:bottom w:val="none" w:sz="0" w:space="0" w:color="auto"/>
            <w:right w:val="none" w:sz="0" w:space="0" w:color="auto"/>
          </w:divBdr>
        </w:div>
      </w:divsChild>
    </w:div>
    <w:div w:id="515654335">
      <w:bodyDiv w:val="1"/>
      <w:marLeft w:val="0"/>
      <w:marRight w:val="0"/>
      <w:marTop w:val="0"/>
      <w:marBottom w:val="0"/>
      <w:divBdr>
        <w:top w:val="none" w:sz="0" w:space="0" w:color="auto"/>
        <w:left w:val="none" w:sz="0" w:space="0" w:color="auto"/>
        <w:bottom w:val="none" w:sz="0" w:space="0" w:color="auto"/>
        <w:right w:val="none" w:sz="0" w:space="0" w:color="auto"/>
      </w:divBdr>
      <w:divsChild>
        <w:div w:id="532153624">
          <w:marLeft w:val="547"/>
          <w:marRight w:val="0"/>
          <w:marTop w:val="134"/>
          <w:marBottom w:val="0"/>
          <w:divBdr>
            <w:top w:val="none" w:sz="0" w:space="0" w:color="auto"/>
            <w:left w:val="none" w:sz="0" w:space="0" w:color="auto"/>
            <w:bottom w:val="none" w:sz="0" w:space="0" w:color="auto"/>
            <w:right w:val="none" w:sz="0" w:space="0" w:color="auto"/>
          </w:divBdr>
        </w:div>
        <w:div w:id="1064370700">
          <w:marLeft w:val="547"/>
          <w:marRight w:val="0"/>
          <w:marTop w:val="134"/>
          <w:marBottom w:val="0"/>
          <w:divBdr>
            <w:top w:val="none" w:sz="0" w:space="0" w:color="auto"/>
            <w:left w:val="none" w:sz="0" w:space="0" w:color="auto"/>
            <w:bottom w:val="none" w:sz="0" w:space="0" w:color="auto"/>
            <w:right w:val="none" w:sz="0" w:space="0" w:color="auto"/>
          </w:divBdr>
        </w:div>
        <w:div w:id="767585132">
          <w:marLeft w:val="547"/>
          <w:marRight w:val="0"/>
          <w:marTop w:val="134"/>
          <w:marBottom w:val="0"/>
          <w:divBdr>
            <w:top w:val="none" w:sz="0" w:space="0" w:color="auto"/>
            <w:left w:val="none" w:sz="0" w:space="0" w:color="auto"/>
            <w:bottom w:val="none" w:sz="0" w:space="0" w:color="auto"/>
            <w:right w:val="none" w:sz="0" w:space="0" w:color="auto"/>
          </w:divBdr>
        </w:div>
        <w:div w:id="184252733">
          <w:marLeft w:val="1166"/>
          <w:marRight w:val="0"/>
          <w:marTop w:val="115"/>
          <w:marBottom w:val="0"/>
          <w:divBdr>
            <w:top w:val="none" w:sz="0" w:space="0" w:color="auto"/>
            <w:left w:val="none" w:sz="0" w:space="0" w:color="auto"/>
            <w:bottom w:val="none" w:sz="0" w:space="0" w:color="auto"/>
            <w:right w:val="none" w:sz="0" w:space="0" w:color="auto"/>
          </w:divBdr>
        </w:div>
        <w:div w:id="690953289">
          <w:marLeft w:val="547"/>
          <w:marRight w:val="0"/>
          <w:marTop w:val="134"/>
          <w:marBottom w:val="0"/>
          <w:divBdr>
            <w:top w:val="none" w:sz="0" w:space="0" w:color="auto"/>
            <w:left w:val="none" w:sz="0" w:space="0" w:color="auto"/>
            <w:bottom w:val="none" w:sz="0" w:space="0" w:color="auto"/>
            <w:right w:val="none" w:sz="0" w:space="0" w:color="auto"/>
          </w:divBdr>
        </w:div>
      </w:divsChild>
    </w:div>
    <w:div w:id="709113293">
      <w:bodyDiv w:val="1"/>
      <w:marLeft w:val="0"/>
      <w:marRight w:val="0"/>
      <w:marTop w:val="0"/>
      <w:marBottom w:val="0"/>
      <w:divBdr>
        <w:top w:val="none" w:sz="0" w:space="0" w:color="auto"/>
        <w:left w:val="none" w:sz="0" w:space="0" w:color="auto"/>
        <w:bottom w:val="none" w:sz="0" w:space="0" w:color="auto"/>
        <w:right w:val="none" w:sz="0" w:space="0" w:color="auto"/>
      </w:divBdr>
      <w:divsChild>
        <w:div w:id="1130443164">
          <w:marLeft w:val="547"/>
          <w:marRight w:val="0"/>
          <w:marTop w:val="144"/>
          <w:marBottom w:val="0"/>
          <w:divBdr>
            <w:top w:val="none" w:sz="0" w:space="0" w:color="auto"/>
            <w:left w:val="none" w:sz="0" w:space="0" w:color="auto"/>
            <w:bottom w:val="none" w:sz="0" w:space="0" w:color="auto"/>
            <w:right w:val="none" w:sz="0" w:space="0" w:color="auto"/>
          </w:divBdr>
        </w:div>
        <w:div w:id="130486765">
          <w:marLeft w:val="547"/>
          <w:marRight w:val="0"/>
          <w:marTop w:val="144"/>
          <w:marBottom w:val="0"/>
          <w:divBdr>
            <w:top w:val="none" w:sz="0" w:space="0" w:color="auto"/>
            <w:left w:val="none" w:sz="0" w:space="0" w:color="auto"/>
            <w:bottom w:val="none" w:sz="0" w:space="0" w:color="auto"/>
            <w:right w:val="none" w:sz="0" w:space="0" w:color="auto"/>
          </w:divBdr>
        </w:div>
        <w:div w:id="1251282039">
          <w:marLeft w:val="1166"/>
          <w:marRight w:val="0"/>
          <w:marTop w:val="125"/>
          <w:marBottom w:val="0"/>
          <w:divBdr>
            <w:top w:val="none" w:sz="0" w:space="0" w:color="auto"/>
            <w:left w:val="none" w:sz="0" w:space="0" w:color="auto"/>
            <w:bottom w:val="none" w:sz="0" w:space="0" w:color="auto"/>
            <w:right w:val="none" w:sz="0" w:space="0" w:color="auto"/>
          </w:divBdr>
        </w:div>
        <w:div w:id="1359890322">
          <w:marLeft w:val="1800"/>
          <w:marRight w:val="0"/>
          <w:marTop w:val="106"/>
          <w:marBottom w:val="0"/>
          <w:divBdr>
            <w:top w:val="none" w:sz="0" w:space="0" w:color="auto"/>
            <w:left w:val="none" w:sz="0" w:space="0" w:color="auto"/>
            <w:bottom w:val="none" w:sz="0" w:space="0" w:color="auto"/>
            <w:right w:val="none" w:sz="0" w:space="0" w:color="auto"/>
          </w:divBdr>
        </w:div>
        <w:div w:id="95488463">
          <w:marLeft w:val="1800"/>
          <w:marRight w:val="0"/>
          <w:marTop w:val="106"/>
          <w:marBottom w:val="0"/>
          <w:divBdr>
            <w:top w:val="none" w:sz="0" w:space="0" w:color="auto"/>
            <w:left w:val="none" w:sz="0" w:space="0" w:color="auto"/>
            <w:bottom w:val="none" w:sz="0" w:space="0" w:color="auto"/>
            <w:right w:val="none" w:sz="0" w:space="0" w:color="auto"/>
          </w:divBdr>
        </w:div>
        <w:div w:id="382295423">
          <w:marLeft w:val="1166"/>
          <w:marRight w:val="0"/>
          <w:marTop w:val="125"/>
          <w:marBottom w:val="0"/>
          <w:divBdr>
            <w:top w:val="none" w:sz="0" w:space="0" w:color="auto"/>
            <w:left w:val="none" w:sz="0" w:space="0" w:color="auto"/>
            <w:bottom w:val="none" w:sz="0" w:space="0" w:color="auto"/>
            <w:right w:val="none" w:sz="0" w:space="0" w:color="auto"/>
          </w:divBdr>
        </w:div>
        <w:div w:id="986058596">
          <w:marLeft w:val="1800"/>
          <w:marRight w:val="0"/>
          <w:marTop w:val="106"/>
          <w:marBottom w:val="0"/>
          <w:divBdr>
            <w:top w:val="none" w:sz="0" w:space="0" w:color="auto"/>
            <w:left w:val="none" w:sz="0" w:space="0" w:color="auto"/>
            <w:bottom w:val="none" w:sz="0" w:space="0" w:color="auto"/>
            <w:right w:val="none" w:sz="0" w:space="0" w:color="auto"/>
          </w:divBdr>
        </w:div>
        <w:div w:id="2033799745">
          <w:marLeft w:val="1800"/>
          <w:marRight w:val="0"/>
          <w:marTop w:val="106"/>
          <w:marBottom w:val="0"/>
          <w:divBdr>
            <w:top w:val="none" w:sz="0" w:space="0" w:color="auto"/>
            <w:left w:val="none" w:sz="0" w:space="0" w:color="auto"/>
            <w:bottom w:val="none" w:sz="0" w:space="0" w:color="auto"/>
            <w:right w:val="none" w:sz="0" w:space="0" w:color="auto"/>
          </w:divBdr>
        </w:div>
        <w:div w:id="718014525">
          <w:marLeft w:val="547"/>
          <w:marRight w:val="0"/>
          <w:marTop w:val="144"/>
          <w:marBottom w:val="0"/>
          <w:divBdr>
            <w:top w:val="none" w:sz="0" w:space="0" w:color="auto"/>
            <w:left w:val="none" w:sz="0" w:space="0" w:color="auto"/>
            <w:bottom w:val="none" w:sz="0" w:space="0" w:color="auto"/>
            <w:right w:val="none" w:sz="0" w:space="0" w:color="auto"/>
          </w:divBdr>
        </w:div>
        <w:div w:id="1302688654">
          <w:marLeft w:val="1166"/>
          <w:marRight w:val="0"/>
          <w:marTop w:val="125"/>
          <w:marBottom w:val="0"/>
          <w:divBdr>
            <w:top w:val="none" w:sz="0" w:space="0" w:color="auto"/>
            <w:left w:val="none" w:sz="0" w:space="0" w:color="auto"/>
            <w:bottom w:val="none" w:sz="0" w:space="0" w:color="auto"/>
            <w:right w:val="none" w:sz="0" w:space="0" w:color="auto"/>
          </w:divBdr>
        </w:div>
        <w:div w:id="1390304717">
          <w:marLeft w:val="547"/>
          <w:marRight w:val="0"/>
          <w:marTop w:val="144"/>
          <w:marBottom w:val="0"/>
          <w:divBdr>
            <w:top w:val="none" w:sz="0" w:space="0" w:color="auto"/>
            <w:left w:val="none" w:sz="0" w:space="0" w:color="auto"/>
            <w:bottom w:val="none" w:sz="0" w:space="0" w:color="auto"/>
            <w:right w:val="none" w:sz="0" w:space="0" w:color="auto"/>
          </w:divBdr>
        </w:div>
      </w:divsChild>
    </w:div>
    <w:div w:id="779686213">
      <w:bodyDiv w:val="1"/>
      <w:marLeft w:val="0"/>
      <w:marRight w:val="0"/>
      <w:marTop w:val="0"/>
      <w:marBottom w:val="0"/>
      <w:divBdr>
        <w:top w:val="none" w:sz="0" w:space="0" w:color="auto"/>
        <w:left w:val="none" w:sz="0" w:space="0" w:color="auto"/>
        <w:bottom w:val="none" w:sz="0" w:space="0" w:color="auto"/>
        <w:right w:val="none" w:sz="0" w:space="0" w:color="auto"/>
      </w:divBdr>
      <w:divsChild>
        <w:div w:id="1467354464">
          <w:marLeft w:val="547"/>
          <w:marRight w:val="0"/>
          <w:marTop w:val="154"/>
          <w:marBottom w:val="0"/>
          <w:divBdr>
            <w:top w:val="none" w:sz="0" w:space="0" w:color="auto"/>
            <w:left w:val="none" w:sz="0" w:space="0" w:color="auto"/>
            <w:bottom w:val="none" w:sz="0" w:space="0" w:color="auto"/>
            <w:right w:val="none" w:sz="0" w:space="0" w:color="auto"/>
          </w:divBdr>
        </w:div>
        <w:div w:id="902446340">
          <w:marLeft w:val="1166"/>
          <w:marRight w:val="0"/>
          <w:marTop w:val="134"/>
          <w:marBottom w:val="0"/>
          <w:divBdr>
            <w:top w:val="none" w:sz="0" w:space="0" w:color="auto"/>
            <w:left w:val="none" w:sz="0" w:space="0" w:color="auto"/>
            <w:bottom w:val="none" w:sz="0" w:space="0" w:color="auto"/>
            <w:right w:val="none" w:sz="0" w:space="0" w:color="auto"/>
          </w:divBdr>
        </w:div>
        <w:div w:id="906263637">
          <w:marLeft w:val="1166"/>
          <w:marRight w:val="0"/>
          <w:marTop w:val="134"/>
          <w:marBottom w:val="0"/>
          <w:divBdr>
            <w:top w:val="none" w:sz="0" w:space="0" w:color="auto"/>
            <w:left w:val="none" w:sz="0" w:space="0" w:color="auto"/>
            <w:bottom w:val="none" w:sz="0" w:space="0" w:color="auto"/>
            <w:right w:val="none" w:sz="0" w:space="0" w:color="auto"/>
          </w:divBdr>
        </w:div>
        <w:div w:id="1451899205">
          <w:marLeft w:val="1800"/>
          <w:marRight w:val="0"/>
          <w:marTop w:val="115"/>
          <w:marBottom w:val="0"/>
          <w:divBdr>
            <w:top w:val="none" w:sz="0" w:space="0" w:color="auto"/>
            <w:left w:val="none" w:sz="0" w:space="0" w:color="auto"/>
            <w:bottom w:val="none" w:sz="0" w:space="0" w:color="auto"/>
            <w:right w:val="none" w:sz="0" w:space="0" w:color="auto"/>
          </w:divBdr>
        </w:div>
        <w:div w:id="678199113">
          <w:marLeft w:val="1800"/>
          <w:marRight w:val="0"/>
          <w:marTop w:val="115"/>
          <w:marBottom w:val="0"/>
          <w:divBdr>
            <w:top w:val="none" w:sz="0" w:space="0" w:color="auto"/>
            <w:left w:val="none" w:sz="0" w:space="0" w:color="auto"/>
            <w:bottom w:val="none" w:sz="0" w:space="0" w:color="auto"/>
            <w:right w:val="none" w:sz="0" w:space="0" w:color="auto"/>
          </w:divBdr>
        </w:div>
        <w:div w:id="1876505159">
          <w:marLeft w:val="1800"/>
          <w:marRight w:val="0"/>
          <w:marTop w:val="115"/>
          <w:marBottom w:val="0"/>
          <w:divBdr>
            <w:top w:val="none" w:sz="0" w:space="0" w:color="auto"/>
            <w:left w:val="none" w:sz="0" w:space="0" w:color="auto"/>
            <w:bottom w:val="none" w:sz="0" w:space="0" w:color="auto"/>
            <w:right w:val="none" w:sz="0" w:space="0" w:color="auto"/>
          </w:divBdr>
        </w:div>
        <w:div w:id="55521254">
          <w:marLeft w:val="1800"/>
          <w:marRight w:val="0"/>
          <w:marTop w:val="115"/>
          <w:marBottom w:val="0"/>
          <w:divBdr>
            <w:top w:val="none" w:sz="0" w:space="0" w:color="auto"/>
            <w:left w:val="none" w:sz="0" w:space="0" w:color="auto"/>
            <w:bottom w:val="none" w:sz="0" w:space="0" w:color="auto"/>
            <w:right w:val="none" w:sz="0" w:space="0" w:color="auto"/>
          </w:divBdr>
        </w:div>
      </w:divsChild>
    </w:div>
    <w:div w:id="847476913">
      <w:bodyDiv w:val="1"/>
      <w:marLeft w:val="0"/>
      <w:marRight w:val="0"/>
      <w:marTop w:val="0"/>
      <w:marBottom w:val="0"/>
      <w:divBdr>
        <w:top w:val="none" w:sz="0" w:space="0" w:color="auto"/>
        <w:left w:val="none" w:sz="0" w:space="0" w:color="auto"/>
        <w:bottom w:val="none" w:sz="0" w:space="0" w:color="auto"/>
        <w:right w:val="none" w:sz="0" w:space="0" w:color="auto"/>
      </w:divBdr>
    </w:div>
    <w:div w:id="883374666">
      <w:bodyDiv w:val="1"/>
      <w:marLeft w:val="0"/>
      <w:marRight w:val="0"/>
      <w:marTop w:val="0"/>
      <w:marBottom w:val="0"/>
      <w:divBdr>
        <w:top w:val="none" w:sz="0" w:space="0" w:color="auto"/>
        <w:left w:val="none" w:sz="0" w:space="0" w:color="auto"/>
        <w:bottom w:val="none" w:sz="0" w:space="0" w:color="auto"/>
        <w:right w:val="none" w:sz="0" w:space="0" w:color="auto"/>
      </w:divBdr>
      <w:divsChild>
        <w:div w:id="1427577195">
          <w:marLeft w:val="547"/>
          <w:marRight w:val="0"/>
          <w:marTop w:val="0"/>
          <w:marBottom w:val="0"/>
          <w:divBdr>
            <w:top w:val="none" w:sz="0" w:space="0" w:color="auto"/>
            <w:left w:val="none" w:sz="0" w:space="0" w:color="auto"/>
            <w:bottom w:val="none" w:sz="0" w:space="0" w:color="auto"/>
            <w:right w:val="none" w:sz="0" w:space="0" w:color="auto"/>
          </w:divBdr>
        </w:div>
      </w:divsChild>
    </w:div>
    <w:div w:id="885724634">
      <w:bodyDiv w:val="1"/>
      <w:marLeft w:val="0"/>
      <w:marRight w:val="0"/>
      <w:marTop w:val="0"/>
      <w:marBottom w:val="0"/>
      <w:divBdr>
        <w:top w:val="none" w:sz="0" w:space="0" w:color="auto"/>
        <w:left w:val="none" w:sz="0" w:space="0" w:color="auto"/>
        <w:bottom w:val="none" w:sz="0" w:space="0" w:color="auto"/>
        <w:right w:val="none" w:sz="0" w:space="0" w:color="auto"/>
      </w:divBdr>
      <w:divsChild>
        <w:div w:id="1677027180">
          <w:marLeft w:val="547"/>
          <w:marRight w:val="0"/>
          <w:marTop w:val="0"/>
          <w:marBottom w:val="0"/>
          <w:divBdr>
            <w:top w:val="none" w:sz="0" w:space="0" w:color="auto"/>
            <w:left w:val="none" w:sz="0" w:space="0" w:color="auto"/>
            <w:bottom w:val="none" w:sz="0" w:space="0" w:color="auto"/>
            <w:right w:val="none" w:sz="0" w:space="0" w:color="auto"/>
          </w:divBdr>
        </w:div>
      </w:divsChild>
    </w:div>
    <w:div w:id="952706877">
      <w:bodyDiv w:val="1"/>
      <w:marLeft w:val="0"/>
      <w:marRight w:val="0"/>
      <w:marTop w:val="0"/>
      <w:marBottom w:val="0"/>
      <w:divBdr>
        <w:top w:val="none" w:sz="0" w:space="0" w:color="auto"/>
        <w:left w:val="none" w:sz="0" w:space="0" w:color="auto"/>
        <w:bottom w:val="none" w:sz="0" w:space="0" w:color="auto"/>
        <w:right w:val="none" w:sz="0" w:space="0" w:color="auto"/>
      </w:divBdr>
      <w:divsChild>
        <w:div w:id="1891841927">
          <w:marLeft w:val="547"/>
          <w:marRight w:val="0"/>
          <w:marTop w:val="130"/>
          <w:marBottom w:val="0"/>
          <w:divBdr>
            <w:top w:val="none" w:sz="0" w:space="0" w:color="auto"/>
            <w:left w:val="none" w:sz="0" w:space="0" w:color="auto"/>
            <w:bottom w:val="none" w:sz="0" w:space="0" w:color="auto"/>
            <w:right w:val="none" w:sz="0" w:space="0" w:color="auto"/>
          </w:divBdr>
        </w:div>
        <w:div w:id="2116825476">
          <w:marLeft w:val="547"/>
          <w:marRight w:val="0"/>
          <w:marTop w:val="130"/>
          <w:marBottom w:val="0"/>
          <w:divBdr>
            <w:top w:val="none" w:sz="0" w:space="0" w:color="auto"/>
            <w:left w:val="none" w:sz="0" w:space="0" w:color="auto"/>
            <w:bottom w:val="none" w:sz="0" w:space="0" w:color="auto"/>
            <w:right w:val="none" w:sz="0" w:space="0" w:color="auto"/>
          </w:divBdr>
        </w:div>
      </w:divsChild>
    </w:div>
    <w:div w:id="1004012623">
      <w:bodyDiv w:val="1"/>
      <w:marLeft w:val="0"/>
      <w:marRight w:val="0"/>
      <w:marTop w:val="0"/>
      <w:marBottom w:val="0"/>
      <w:divBdr>
        <w:top w:val="none" w:sz="0" w:space="0" w:color="auto"/>
        <w:left w:val="none" w:sz="0" w:space="0" w:color="auto"/>
        <w:bottom w:val="none" w:sz="0" w:space="0" w:color="auto"/>
        <w:right w:val="none" w:sz="0" w:space="0" w:color="auto"/>
      </w:divBdr>
      <w:divsChild>
        <w:div w:id="876548717">
          <w:marLeft w:val="547"/>
          <w:marRight w:val="0"/>
          <w:marTop w:val="154"/>
          <w:marBottom w:val="0"/>
          <w:divBdr>
            <w:top w:val="none" w:sz="0" w:space="0" w:color="auto"/>
            <w:left w:val="none" w:sz="0" w:space="0" w:color="auto"/>
            <w:bottom w:val="none" w:sz="0" w:space="0" w:color="auto"/>
            <w:right w:val="none" w:sz="0" w:space="0" w:color="auto"/>
          </w:divBdr>
        </w:div>
        <w:div w:id="896354756">
          <w:marLeft w:val="1166"/>
          <w:marRight w:val="0"/>
          <w:marTop w:val="134"/>
          <w:marBottom w:val="0"/>
          <w:divBdr>
            <w:top w:val="none" w:sz="0" w:space="0" w:color="auto"/>
            <w:left w:val="none" w:sz="0" w:space="0" w:color="auto"/>
            <w:bottom w:val="none" w:sz="0" w:space="0" w:color="auto"/>
            <w:right w:val="none" w:sz="0" w:space="0" w:color="auto"/>
          </w:divBdr>
        </w:div>
        <w:div w:id="331491899">
          <w:marLeft w:val="1166"/>
          <w:marRight w:val="0"/>
          <w:marTop w:val="134"/>
          <w:marBottom w:val="0"/>
          <w:divBdr>
            <w:top w:val="none" w:sz="0" w:space="0" w:color="auto"/>
            <w:left w:val="none" w:sz="0" w:space="0" w:color="auto"/>
            <w:bottom w:val="none" w:sz="0" w:space="0" w:color="auto"/>
            <w:right w:val="none" w:sz="0" w:space="0" w:color="auto"/>
          </w:divBdr>
        </w:div>
        <w:div w:id="217010309">
          <w:marLeft w:val="1800"/>
          <w:marRight w:val="0"/>
          <w:marTop w:val="115"/>
          <w:marBottom w:val="0"/>
          <w:divBdr>
            <w:top w:val="none" w:sz="0" w:space="0" w:color="auto"/>
            <w:left w:val="none" w:sz="0" w:space="0" w:color="auto"/>
            <w:bottom w:val="none" w:sz="0" w:space="0" w:color="auto"/>
            <w:right w:val="none" w:sz="0" w:space="0" w:color="auto"/>
          </w:divBdr>
        </w:div>
        <w:div w:id="590701244">
          <w:marLeft w:val="1800"/>
          <w:marRight w:val="0"/>
          <w:marTop w:val="115"/>
          <w:marBottom w:val="0"/>
          <w:divBdr>
            <w:top w:val="none" w:sz="0" w:space="0" w:color="auto"/>
            <w:left w:val="none" w:sz="0" w:space="0" w:color="auto"/>
            <w:bottom w:val="none" w:sz="0" w:space="0" w:color="auto"/>
            <w:right w:val="none" w:sz="0" w:space="0" w:color="auto"/>
          </w:divBdr>
        </w:div>
        <w:div w:id="1561746784">
          <w:marLeft w:val="1800"/>
          <w:marRight w:val="0"/>
          <w:marTop w:val="115"/>
          <w:marBottom w:val="0"/>
          <w:divBdr>
            <w:top w:val="none" w:sz="0" w:space="0" w:color="auto"/>
            <w:left w:val="none" w:sz="0" w:space="0" w:color="auto"/>
            <w:bottom w:val="none" w:sz="0" w:space="0" w:color="auto"/>
            <w:right w:val="none" w:sz="0" w:space="0" w:color="auto"/>
          </w:divBdr>
        </w:div>
        <w:div w:id="370426576">
          <w:marLeft w:val="1800"/>
          <w:marRight w:val="0"/>
          <w:marTop w:val="115"/>
          <w:marBottom w:val="0"/>
          <w:divBdr>
            <w:top w:val="none" w:sz="0" w:space="0" w:color="auto"/>
            <w:left w:val="none" w:sz="0" w:space="0" w:color="auto"/>
            <w:bottom w:val="none" w:sz="0" w:space="0" w:color="auto"/>
            <w:right w:val="none" w:sz="0" w:space="0" w:color="auto"/>
          </w:divBdr>
        </w:div>
      </w:divsChild>
    </w:div>
    <w:div w:id="1014697144">
      <w:bodyDiv w:val="1"/>
      <w:marLeft w:val="0"/>
      <w:marRight w:val="0"/>
      <w:marTop w:val="0"/>
      <w:marBottom w:val="0"/>
      <w:divBdr>
        <w:top w:val="none" w:sz="0" w:space="0" w:color="auto"/>
        <w:left w:val="none" w:sz="0" w:space="0" w:color="auto"/>
        <w:bottom w:val="none" w:sz="0" w:space="0" w:color="auto"/>
        <w:right w:val="none" w:sz="0" w:space="0" w:color="auto"/>
      </w:divBdr>
      <w:divsChild>
        <w:div w:id="728726124">
          <w:marLeft w:val="547"/>
          <w:marRight w:val="0"/>
          <w:marTop w:val="0"/>
          <w:marBottom w:val="0"/>
          <w:divBdr>
            <w:top w:val="none" w:sz="0" w:space="0" w:color="auto"/>
            <w:left w:val="none" w:sz="0" w:space="0" w:color="auto"/>
            <w:bottom w:val="none" w:sz="0" w:space="0" w:color="auto"/>
            <w:right w:val="none" w:sz="0" w:space="0" w:color="auto"/>
          </w:divBdr>
        </w:div>
      </w:divsChild>
    </w:div>
    <w:div w:id="1070343815">
      <w:bodyDiv w:val="1"/>
      <w:marLeft w:val="0"/>
      <w:marRight w:val="0"/>
      <w:marTop w:val="0"/>
      <w:marBottom w:val="0"/>
      <w:divBdr>
        <w:top w:val="none" w:sz="0" w:space="0" w:color="auto"/>
        <w:left w:val="none" w:sz="0" w:space="0" w:color="auto"/>
        <w:bottom w:val="none" w:sz="0" w:space="0" w:color="auto"/>
        <w:right w:val="none" w:sz="0" w:space="0" w:color="auto"/>
      </w:divBdr>
      <w:divsChild>
        <w:div w:id="2129157895">
          <w:marLeft w:val="547"/>
          <w:marRight w:val="0"/>
          <w:marTop w:val="154"/>
          <w:marBottom w:val="0"/>
          <w:divBdr>
            <w:top w:val="none" w:sz="0" w:space="0" w:color="auto"/>
            <w:left w:val="none" w:sz="0" w:space="0" w:color="auto"/>
            <w:bottom w:val="none" w:sz="0" w:space="0" w:color="auto"/>
            <w:right w:val="none" w:sz="0" w:space="0" w:color="auto"/>
          </w:divBdr>
        </w:div>
      </w:divsChild>
    </w:div>
    <w:div w:id="1114863318">
      <w:bodyDiv w:val="1"/>
      <w:marLeft w:val="0"/>
      <w:marRight w:val="0"/>
      <w:marTop w:val="0"/>
      <w:marBottom w:val="0"/>
      <w:divBdr>
        <w:top w:val="none" w:sz="0" w:space="0" w:color="auto"/>
        <w:left w:val="none" w:sz="0" w:space="0" w:color="auto"/>
        <w:bottom w:val="none" w:sz="0" w:space="0" w:color="auto"/>
        <w:right w:val="none" w:sz="0" w:space="0" w:color="auto"/>
      </w:divBdr>
    </w:div>
    <w:div w:id="1197691510">
      <w:bodyDiv w:val="1"/>
      <w:marLeft w:val="0"/>
      <w:marRight w:val="0"/>
      <w:marTop w:val="0"/>
      <w:marBottom w:val="0"/>
      <w:divBdr>
        <w:top w:val="none" w:sz="0" w:space="0" w:color="auto"/>
        <w:left w:val="none" w:sz="0" w:space="0" w:color="auto"/>
        <w:bottom w:val="none" w:sz="0" w:space="0" w:color="auto"/>
        <w:right w:val="none" w:sz="0" w:space="0" w:color="auto"/>
      </w:divBdr>
    </w:div>
    <w:div w:id="1360008600">
      <w:bodyDiv w:val="1"/>
      <w:marLeft w:val="0"/>
      <w:marRight w:val="0"/>
      <w:marTop w:val="0"/>
      <w:marBottom w:val="0"/>
      <w:divBdr>
        <w:top w:val="none" w:sz="0" w:space="0" w:color="auto"/>
        <w:left w:val="none" w:sz="0" w:space="0" w:color="auto"/>
        <w:bottom w:val="none" w:sz="0" w:space="0" w:color="auto"/>
        <w:right w:val="none" w:sz="0" w:space="0" w:color="auto"/>
      </w:divBdr>
    </w:div>
    <w:div w:id="1481263364">
      <w:bodyDiv w:val="1"/>
      <w:marLeft w:val="0"/>
      <w:marRight w:val="0"/>
      <w:marTop w:val="0"/>
      <w:marBottom w:val="0"/>
      <w:divBdr>
        <w:top w:val="none" w:sz="0" w:space="0" w:color="auto"/>
        <w:left w:val="none" w:sz="0" w:space="0" w:color="auto"/>
        <w:bottom w:val="none" w:sz="0" w:space="0" w:color="auto"/>
        <w:right w:val="none" w:sz="0" w:space="0" w:color="auto"/>
      </w:divBdr>
      <w:divsChild>
        <w:div w:id="1358116693">
          <w:marLeft w:val="547"/>
          <w:marRight w:val="0"/>
          <w:marTop w:val="130"/>
          <w:marBottom w:val="0"/>
          <w:divBdr>
            <w:top w:val="none" w:sz="0" w:space="0" w:color="auto"/>
            <w:left w:val="none" w:sz="0" w:space="0" w:color="auto"/>
            <w:bottom w:val="none" w:sz="0" w:space="0" w:color="auto"/>
            <w:right w:val="none" w:sz="0" w:space="0" w:color="auto"/>
          </w:divBdr>
        </w:div>
        <w:div w:id="258564654">
          <w:marLeft w:val="547"/>
          <w:marRight w:val="0"/>
          <w:marTop w:val="130"/>
          <w:marBottom w:val="0"/>
          <w:divBdr>
            <w:top w:val="none" w:sz="0" w:space="0" w:color="auto"/>
            <w:left w:val="none" w:sz="0" w:space="0" w:color="auto"/>
            <w:bottom w:val="none" w:sz="0" w:space="0" w:color="auto"/>
            <w:right w:val="none" w:sz="0" w:space="0" w:color="auto"/>
          </w:divBdr>
        </w:div>
        <w:div w:id="2048410551">
          <w:marLeft w:val="547"/>
          <w:marRight w:val="0"/>
          <w:marTop w:val="130"/>
          <w:marBottom w:val="0"/>
          <w:divBdr>
            <w:top w:val="none" w:sz="0" w:space="0" w:color="auto"/>
            <w:left w:val="none" w:sz="0" w:space="0" w:color="auto"/>
            <w:bottom w:val="none" w:sz="0" w:space="0" w:color="auto"/>
            <w:right w:val="none" w:sz="0" w:space="0" w:color="auto"/>
          </w:divBdr>
        </w:div>
      </w:divsChild>
    </w:div>
    <w:div w:id="1535077238">
      <w:bodyDiv w:val="1"/>
      <w:marLeft w:val="0"/>
      <w:marRight w:val="0"/>
      <w:marTop w:val="0"/>
      <w:marBottom w:val="0"/>
      <w:divBdr>
        <w:top w:val="none" w:sz="0" w:space="0" w:color="auto"/>
        <w:left w:val="none" w:sz="0" w:space="0" w:color="auto"/>
        <w:bottom w:val="none" w:sz="0" w:space="0" w:color="auto"/>
        <w:right w:val="none" w:sz="0" w:space="0" w:color="auto"/>
      </w:divBdr>
    </w:div>
    <w:div w:id="1544977591">
      <w:bodyDiv w:val="1"/>
      <w:marLeft w:val="0"/>
      <w:marRight w:val="0"/>
      <w:marTop w:val="0"/>
      <w:marBottom w:val="0"/>
      <w:divBdr>
        <w:top w:val="none" w:sz="0" w:space="0" w:color="auto"/>
        <w:left w:val="none" w:sz="0" w:space="0" w:color="auto"/>
        <w:bottom w:val="none" w:sz="0" w:space="0" w:color="auto"/>
        <w:right w:val="none" w:sz="0" w:space="0" w:color="auto"/>
      </w:divBdr>
      <w:divsChild>
        <w:div w:id="633028814">
          <w:marLeft w:val="547"/>
          <w:marRight w:val="0"/>
          <w:marTop w:val="106"/>
          <w:marBottom w:val="0"/>
          <w:divBdr>
            <w:top w:val="none" w:sz="0" w:space="0" w:color="auto"/>
            <w:left w:val="none" w:sz="0" w:space="0" w:color="auto"/>
            <w:bottom w:val="none" w:sz="0" w:space="0" w:color="auto"/>
            <w:right w:val="none" w:sz="0" w:space="0" w:color="auto"/>
          </w:divBdr>
        </w:div>
        <w:div w:id="345331150">
          <w:marLeft w:val="547"/>
          <w:marRight w:val="0"/>
          <w:marTop w:val="106"/>
          <w:marBottom w:val="0"/>
          <w:divBdr>
            <w:top w:val="none" w:sz="0" w:space="0" w:color="auto"/>
            <w:left w:val="none" w:sz="0" w:space="0" w:color="auto"/>
            <w:bottom w:val="none" w:sz="0" w:space="0" w:color="auto"/>
            <w:right w:val="none" w:sz="0" w:space="0" w:color="auto"/>
          </w:divBdr>
        </w:div>
      </w:divsChild>
    </w:div>
    <w:div w:id="1698264836">
      <w:bodyDiv w:val="1"/>
      <w:marLeft w:val="0"/>
      <w:marRight w:val="0"/>
      <w:marTop w:val="0"/>
      <w:marBottom w:val="0"/>
      <w:divBdr>
        <w:top w:val="none" w:sz="0" w:space="0" w:color="auto"/>
        <w:left w:val="none" w:sz="0" w:space="0" w:color="auto"/>
        <w:bottom w:val="none" w:sz="0" w:space="0" w:color="auto"/>
        <w:right w:val="none" w:sz="0" w:space="0" w:color="auto"/>
      </w:divBdr>
      <w:divsChild>
        <w:div w:id="1015038261">
          <w:marLeft w:val="547"/>
          <w:marRight w:val="0"/>
          <w:marTop w:val="120"/>
          <w:marBottom w:val="0"/>
          <w:divBdr>
            <w:top w:val="none" w:sz="0" w:space="0" w:color="auto"/>
            <w:left w:val="none" w:sz="0" w:space="0" w:color="auto"/>
            <w:bottom w:val="none" w:sz="0" w:space="0" w:color="auto"/>
            <w:right w:val="none" w:sz="0" w:space="0" w:color="auto"/>
          </w:divBdr>
        </w:div>
        <w:div w:id="1233153455">
          <w:marLeft w:val="547"/>
          <w:marRight w:val="0"/>
          <w:marTop w:val="120"/>
          <w:marBottom w:val="0"/>
          <w:divBdr>
            <w:top w:val="none" w:sz="0" w:space="0" w:color="auto"/>
            <w:left w:val="none" w:sz="0" w:space="0" w:color="auto"/>
            <w:bottom w:val="none" w:sz="0" w:space="0" w:color="auto"/>
            <w:right w:val="none" w:sz="0" w:space="0" w:color="auto"/>
          </w:divBdr>
        </w:div>
        <w:div w:id="751119376">
          <w:marLeft w:val="547"/>
          <w:marRight w:val="0"/>
          <w:marTop w:val="120"/>
          <w:marBottom w:val="0"/>
          <w:divBdr>
            <w:top w:val="none" w:sz="0" w:space="0" w:color="auto"/>
            <w:left w:val="none" w:sz="0" w:space="0" w:color="auto"/>
            <w:bottom w:val="none" w:sz="0" w:space="0" w:color="auto"/>
            <w:right w:val="none" w:sz="0" w:space="0" w:color="auto"/>
          </w:divBdr>
        </w:div>
      </w:divsChild>
    </w:div>
    <w:div w:id="1703937231">
      <w:bodyDiv w:val="1"/>
      <w:marLeft w:val="0"/>
      <w:marRight w:val="0"/>
      <w:marTop w:val="0"/>
      <w:marBottom w:val="0"/>
      <w:divBdr>
        <w:top w:val="none" w:sz="0" w:space="0" w:color="auto"/>
        <w:left w:val="none" w:sz="0" w:space="0" w:color="auto"/>
        <w:bottom w:val="none" w:sz="0" w:space="0" w:color="auto"/>
        <w:right w:val="none" w:sz="0" w:space="0" w:color="auto"/>
      </w:divBdr>
    </w:div>
    <w:div w:id="1713769580">
      <w:bodyDiv w:val="1"/>
      <w:marLeft w:val="0"/>
      <w:marRight w:val="0"/>
      <w:marTop w:val="0"/>
      <w:marBottom w:val="0"/>
      <w:divBdr>
        <w:top w:val="none" w:sz="0" w:space="0" w:color="auto"/>
        <w:left w:val="none" w:sz="0" w:space="0" w:color="auto"/>
        <w:bottom w:val="none" w:sz="0" w:space="0" w:color="auto"/>
        <w:right w:val="none" w:sz="0" w:space="0" w:color="auto"/>
      </w:divBdr>
    </w:div>
    <w:div w:id="1914969948">
      <w:bodyDiv w:val="1"/>
      <w:marLeft w:val="0"/>
      <w:marRight w:val="0"/>
      <w:marTop w:val="0"/>
      <w:marBottom w:val="0"/>
      <w:divBdr>
        <w:top w:val="none" w:sz="0" w:space="0" w:color="auto"/>
        <w:left w:val="none" w:sz="0" w:space="0" w:color="auto"/>
        <w:bottom w:val="none" w:sz="0" w:space="0" w:color="auto"/>
        <w:right w:val="none" w:sz="0" w:space="0" w:color="auto"/>
      </w:divBdr>
    </w:div>
    <w:div w:id="2075424246">
      <w:bodyDiv w:val="1"/>
      <w:marLeft w:val="0"/>
      <w:marRight w:val="0"/>
      <w:marTop w:val="0"/>
      <w:marBottom w:val="0"/>
      <w:divBdr>
        <w:top w:val="none" w:sz="0" w:space="0" w:color="auto"/>
        <w:left w:val="none" w:sz="0" w:space="0" w:color="auto"/>
        <w:bottom w:val="none" w:sz="0" w:space="0" w:color="auto"/>
        <w:right w:val="none" w:sz="0" w:space="0" w:color="auto"/>
      </w:divBdr>
      <w:divsChild>
        <w:div w:id="1728871965">
          <w:marLeft w:val="547"/>
          <w:marRight w:val="0"/>
          <w:marTop w:val="120"/>
          <w:marBottom w:val="0"/>
          <w:divBdr>
            <w:top w:val="none" w:sz="0" w:space="0" w:color="auto"/>
            <w:left w:val="none" w:sz="0" w:space="0" w:color="auto"/>
            <w:bottom w:val="none" w:sz="0" w:space="0" w:color="auto"/>
            <w:right w:val="none" w:sz="0" w:space="0" w:color="auto"/>
          </w:divBdr>
        </w:div>
        <w:div w:id="1712222953">
          <w:marLeft w:val="547"/>
          <w:marRight w:val="0"/>
          <w:marTop w:val="120"/>
          <w:marBottom w:val="0"/>
          <w:divBdr>
            <w:top w:val="none" w:sz="0" w:space="0" w:color="auto"/>
            <w:left w:val="none" w:sz="0" w:space="0" w:color="auto"/>
            <w:bottom w:val="none" w:sz="0" w:space="0" w:color="auto"/>
            <w:right w:val="none" w:sz="0" w:space="0" w:color="auto"/>
          </w:divBdr>
        </w:div>
        <w:div w:id="1442334408">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ac.uk/artic-pc" TargetMode="External"/><Relationship Id="rId13" Type="http://schemas.openxmlformats.org/officeDocument/2006/relationships/hyperlink" Target="https://adc.bmj.com/content/97/3/293.long" TargetMode="External"/><Relationship Id="rId18" Type="http://schemas.openxmlformats.org/officeDocument/2006/relationships/hyperlink" Target="https://www.ncbi.nlm.nih.gov/pubmed/23589810" TargetMode="External"/><Relationship Id="rId26" Type="http://schemas.openxmlformats.org/officeDocument/2006/relationships/hyperlink" Target="https://www.ncbi.nlm.nih.gov/pmc/articles/PMC149282/" TargetMode="External"/><Relationship Id="rId3" Type="http://schemas.openxmlformats.org/officeDocument/2006/relationships/settings" Target="settings.xml"/><Relationship Id="rId21" Type="http://schemas.openxmlformats.org/officeDocument/2006/relationships/hyperlink" Target="https://www.ncbi.nlm.nih.gov/pubmed/24648506" TargetMode="External"/><Relationship Id="rId34" Type="http://schemas.openxmlformats.org/officeDocument/2006/relationships/fontTable" Target="fontTable.xml"/><Relationship Id="rId7" Type="http://schemas.openxmlformats.org/officeDocument/2006/relationships/hyperlink" Target="http://www.what0-18.nhs.uk/health-professionals/primary-care-staff/safety-netting-parents/fever-children-less-5-years-age/" TargetMode="External"/><Relationship Id="rId12" Type="http://schemas.openxmlformats.org/officeDocument/2006/relationships/hyperlink" Target="https://www.ncbi.nlm.nih.gov/pubmed/10654979" TargetMode="External"/><Relationship Id="rId17" Type="http://schemas.openxmlformats.org/officeDocument/2006/relationships/hyperlink" Target="https://www.ncbi.nlm.nih.gov/pubmed/23589810" TargetMode="External"/><Relationship Id="rId25" Type="http://schemas.openxmlformats.org/officeDocument/2006/relationships/hyperlink" Target="https://www.ncbi.nlm.nih.gov/pubmed/3797879"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ncbi.nlm.nih.gov/pubmed/10654979" TargetMode="External"/><Relationship Id="rId20" Type="http://schemas.openxmlformats.org/officeDocument/2006/relationships/hyperlink" Target="https://www.ncbi.nlm.nih.gov/pubmed/2464850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17904463" TargetMode="External"/><Relationship Id="rId24" Type="http://schemas.openxmlformats.org/officeDocument/2006/relationships/hyperlink" Target="https://www.ncbi.nlm.nih.gov/pubmed/3797879"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cbi.nlm.nih.gov/pubmed/10654979" TargetMode="External"/><Relationship Id="rId23" Type="http://schemas.openxmlformats.org/officeDocument/2006/relationships/hyperlink" Target="https://www.ncbi.nlm.nih.gov/pubmed/3797879" TargetMode="External"/><Relationship Id="rId28" Type="http://schemas.openxmlformats.org/officeDocument/2006/relationships/header" Target="header1.xml"/><Relationship Id="rId10" Type="http://schemas.openxmlformats.org/officeDocument/2006/relationships/hyperlink" Target="https://adc.bmj.com/content/101/5/500" TargetMode="External"/><Relationship Id="rId19" Type="http://schemas.openxmlformats.org/officeDocument/2006/relationships/hyperlink" Target="https://www.ncbi.nlm.nih.gov/pubmed/17904463"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ncbi.nlm.nih.gov/pubmed/23589810" TargetMode="External"/><Relationship Id="rId14" Type="http://schemas.openxmlformats.org/officeDocument/2006/relationships/hyperlink" Target="https://www.ncbi.nlm.nih.gov/pmc/articles/PMC4283966/" TargetMode="External"/><Relationship Id="rId22" Type="http://schemas.openxmlformats.org/officeDocument/2006/relationships/hyperlink" Target="https://www.ncbi.nlm.nih.gov/pubmed/24648506" TargetMode="External"/><Relationship Id="rId27" Type="http://schemas.openxmlformats.org/officeDocument/2006/relationships/hyperlink" Target="https://www.ncbi.nlm.nih.gov/pmc/articles/PMC149282/"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3362</Words>
  <Characters>19166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Patel</dc:creator>
  <cp:keywords/>
  <dc:description/>
  <cp:lastModifiedBy>Sanjay Patel</cp:lastModifiedBy>
  <cp:revision>16</cp:revision>
  <dcterms:created xsi:type="dcterms:W3CDTF">2018-08-13T18:03:00Z</dcterms:created>
  <dcterms:modified xsi:type="dcterms:W3CDTF">2018-09-28T17:50:00Z</dcterms:modified>
</cp:coreProperties>
</file>